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2C" w:rsidRDefault="0060342C" w:rsidP="00493DA8">
      <w:pPr>
        <w:pStyle w:val="En-tte"/>
        <w:spacing w:line="240" w:lineRule="auto"/>
        <w:rPr>
          <w:rFonts w:cs="Arial"/>
          <w:bCs/>
          <w:sz w:val="18"/>
          <w:szCs w:val="18"/>
        </w:rPr>
      </w:pPr>
    </w:p>
    <w:p w:rsidR="0060342C" w:rsidRPr="00517DA6" w:rsidRDefault="0060342C" w:rsidP="00493DA8">
      <w:pPr>
        <w:pStyle w:val="En-tte"/>
        <w:spacing w:line="240" w:lineRule="auto"/>
        <w:rPr>
          <w:rFonts w:cs="Arial"/>
          <w:b/>
          <w:bCs/>
          <w:i/>
          <w:iCs/>
          <w:sz w:val="18"/>
          <w:szCs w:val="18"/>
        </w:rPr>
      </w:pPr>
      <w:r w:rsidRPr="00882B88">
        <w:rPr>
          <w:rFonts w:cs="Arial"/>
          <w:bCs/>
          <w:sz w:val="18"/>
          <w:szCs w:val="18"/>
        </w:rPr>
        <w:t>Date de Création </w:t>
      </w:r>
      <w:r w:rsidRPr="00517DA6">
        <w:rPr>
          <w:rFonts w:cs="Arial"/>
          <w:bCs/>
          <w:sz w:val="18"/>
          <w:szCs w:val="18"/>
        </w:rPr>
        <w:t>:</w:t>
      </w:r>
      <w:r w:rsidRPr="00517DA6">
        <w:rPr>
          <w:rFonts w:cs="Arial"/>
          <w:b/>
          <w:bCs/>
          <w:i/>
          <w:iCs/>
          <w:sz w:val="18"/>
          <w:szCs w:val="18"/>
        </w:rPr>
        <w:t xml:space="preserve"> </w:t>
      </w:r>
      <w:r>
        <w:rPr>
          <w:rFonts w:cs="Arial"/>
          <w:b/>
          <w:bCs/>
          <w:i/>
          <w:iCs/>
          <w:sz w:val="18"/>
          <w:szCs w:val="18"/>
        </w:rPr>
        <w:t>19/08/2013</w:t>
      </w:r>
    </w:p>
    <w:p w:rsidR="0060342C" w:rsidRPr="00882B88" w:rsidRDefault="0060342C" w:rsidP="00493DA8">
      <w:pPr>
        <w:pStyle w:val="En-tte"/>
        <w:tabs>
          <w:tab w:val="clear" w:pos="4536"/>
          <w:tab w:val="clear" w:pos="9072"/>
          <w:tab w:val="left" w:pos="5787"/>
        </w:tabs>
        <w:spacing w:line="240" w:lineRule="auto"/>
        <w:rPr>
          <w:rFonts w:cs="Arial"/>
          <w:b/>
          <w:bCs/>
          <w:i/>
          <w:iCs/>
          <w:sz w:val="18"/>
          <w:szCs w:val="18"/>
        </w:rPr>
      </w:pPr>
      <w:r w:rsidRPr="00517DA6">
        <w:rPr>
          <w:rFonts w:cs="Arial"/>
          <w:sz w:val="18"/>
          <w:szCs w:val="18"/>
        </w:rPr>
        <w:t xml:space="preserve">Date de la remise à jour : </w:t>
      </w:r>
      <w:r w:rsidRPr="00017DAF">
        <w:rPr>
          <w:rFonts w:cs="Arial"/>
          <w:b/>
          <w:bCs/>
          <w:i/>
          <w:iCs/>
          <w:sz w:val="18"/>
          <w:szCs w:val="18"/>
        </w:rPr>
        <w:t>21/01/2014</w:t>
      </w:r>
      <w:r>
        <w:rPr>
          <w:rFonts w:cs="Arial"/>
          <w:b/>
          <w:bCs/>
          <w:i/>
          <w:iCs/>
          <w:sz w:val="18"/>
          <w:szCs w:val="18"/>
        </w:rPr>
        <w:tab/>
      </w:r>
    </w:p>
    <w:p w:rsidR="0060342C" w:rsidRDefault="0060342C" w:rsidP="00493DA8">
      <w:pPr>
        <w:spacing w:line="240" w:lineRule="auto"/>
        <w:rPr>
          <w:rFonts w:cs="Arial"/>
          <w:sz w:val="18"/>
          <w:szCs w:val="18"/>
        </w:rPr>
      </w:pPr>
    </w:p>
    <w:p w:rsidR="0060342C" w:rsidRPr="0021368E" w:rsidRDefault="0060342C" w:rsidP="00845213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5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2788"/>
        <w:gridCol w:w="2694"/>
        <w:gridCol w:w="1486"/>
      </w:tblGrid>
      <w:tr w:rsidR="0060342C" w:rsidRPr="00845213" w:rsidTr="00BF4994">
        <w:trPr>
          <w:trHeight w:val="520"/>
          <w:jc w:val="center"/>
        </w:trPr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  <w:b/>
                <w:bCs/>
              </w:rPr>
            </w:pPr>
            <w:r w:rsidRPr="00845213">
              <w:rPr>
                <w:rFonts w:cs="Arial"/>
                <w:b/>
                <w:bCs/>
              </w:rPr>
              <w:t>Nom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  <w:b/>
                <w:bCs/>
              </w:rPr>
            </w:pPr>
            <w:r w:rsidRPr="00845213">
              <w:rPr>
                <w:rFonts w:cs="Arial"/>
                <w:b/>
                <w:bCs/>
              </w:rPr>
              <w:t>Hôpital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  <w:b/>
                <w:bCs/>
              </w:rPr>
            </w:pPr>
            <w:r w:rsidRPr="00845213">
              <w:rPr>
                <w:rFonts w:cs="Arial"/>
                <w:b/>
                <w:bCs/>
              </w:rPr>
              <w:t>Date</w:t>
            </w:r>
          </w:p>
        </w:tc>
      </w:tr>
      <w:tr w:rsidR="0060342C" w:rsidRPr="00845213" w:rsidTr="00BF4994">
        <w:trPr>
          <w:trHeight w:val="520"/>
          <w:jc w:val="center"/>
        </w:trPr>
        <w:tc>
          <w:tcPr>
            <w:tcW w:w="1607" w:type="dxa"/>
            <w:tcBorders>
              <w:top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45213">
              <w:rPr>
                <w:rFonts w:cs="Arial"/>
              </w:rPr>
              <w:t>Rédacteur(s)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Marie-</w:t>
            </w:r>
            <w:r w:rsidRPr="00845213">
              <w:rPr>
                <w:rFonts w:cs="Arial"/>
                <w:b/>
                <w:i/>
              </w:rPr>
              <w:t>Pierre BUISINE</w:t>
            </w:r>
          </w:p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  <w:i/>
              </w:rPr>
            </w:pPr>
            <w:r w:rsidRPr="00845213">
              <w:rPr>
                <w:rFonts w:cs="Arial"/>
                <w:b/>
                <w:i/>
              </w:rPr>
              <w:t>Groupe de travail ANPGM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45213">
              <w:rPr>
                <w:rFonts w:cs="Arial"/>
              </w:rPr>
              <w:t>CHRU Lille</w:t>
            </w:r>
          </w:p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19/08/2013</w:t>
            </w:r>
          </w:p>
        </w:tc>
      </w:tr>
      <w:tr w:rsidR="0060342C" w:rsidRPr="00845213" w:rsidTr="00BF4994">
        <w:trPr>
          <w:trHeight w:val="545"/>
          <w:jc w:val="center"/>
        </w:trPr>
        <w:tc>
          <w:tcPr>
            <w:tcW w:w="1607" w:type="dxa"/>
            <w:tcBorders>
              <w:bottom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845213">
              <w:rPr>
                <w:rFonts w:cs="Arial"/>
              </w:rPr>
              <w:t>Approbateur(s)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  <w:b/>
              </w:rPr>
            </w:pPr>
            <w:r w:rsidRPr="00845213">
              <w:rPr>
                <w:rFonts w:cs="Arial"/>
                <w:b/>
              </w:rPr>
              <w:t>Conseil d’Administration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342C" w:rsidRPr="00845213" w:rsidRDefault="0060342C" w:rsidP="00BF4994">
            <w:pPr>
              <w:spacing w:before="120" w:after="120" w:line="240" w:lineRule="auto"/>
              <w:jc w:val="both"/>
              <w:rPr>
                <w:rFonts w:cs="Arial"/>
                <w:iCs/>
                <w:lang w:val="en-GB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60342C" w:rsidRPr="00845213" w:rsidRDefault="00F77157" w:rsidP="00BF4994">
            <w:pPr>
              <w:spacing w:before="120" w:after="120" w:line="240" w:lineRule="auto"/>
              <w:jc w:val="both"/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26/02/2014</w:t>
            </w:r>
            <w:bookmarkStart w:id="0" w:name="_GoBack"/>
            <w:bookmarkEnd w:id="0"/>
          </w:p>
        </w:tc>
      </w:tr>
    </w:tbl>
    <w:p w:rsidR="0060342C" w:rsidRPr="0021368E" w:rsidRDefault="0060342C" w:rsidP="00845213">
      <w:pPr>
        <w:spacing w:line="240" w:lineRule="auto"/>
        <w:jc w:val="both"/>
        <w:rPr>
          <w:rFonts w:ascii="Arial" w:hAnsi="Arial" w:cs="Arial"/>
        </w:rPr>
      </w:pPr>
    </w:p>
    <w:p w:rsidR="0060342C" w:rsidRPr="00845213" w:rsidRDefault="0060342C" w:rsidP="00845213">
      <w:pPr>
        <w:spacing w:line="240" w:lineRule="auto"/>
        <w:jc w:val="both"/>
      </w:pPr>
      <w:r w:rsidRPr="00845213">
        <w:rPr>
          <w:rFonts w:cs="Arial"/>
          <w:b/>
        </w:rPr>
        <w:t>Groupe de travail</w:t>
      </w:r>
      <w:r w:rsidRPr="00845213">
        <w:rPr>
          <w:rFonts w:cs="Arial"/>
        </w:rPr>
        <w:t xml:space="preserve"> : Marie-Pierre Buisine (Lille), Bénédicte Gérard (Strasbourg), Etienne Rouleau (I. Curie, Paris ; groupe InterLOQT), Pascale Saugier-Veber (Rouen), Jérôme Bouligand (AP-HP Bicêtre, </w:t>
      </w:r>
      <w:r w:rsidRPr="00845213">
        <w:t>Le Kremlin-Bicêtre)</w:t>
      </w:r>
      <w:r w:rsidRPr="00845213">
        <w:rPr>
          <w:rFonts w:cs="Arial"/>
        </w:rPr>
        <w:t xml:space="preserve">, Myriam Bronner (Nancy), Catherine Costa (AP-HP Cochin, Paris), Claire-Marie Dhaenens (Lille), Bruno Francou (AP-HP Bicêtre, </w:t>
      </w:r>
      <w:r w:rsidRPr="00845213">
        <w:t>Le Kremlin-Bicêtre)</w:t>
      </w:r>
      <w:r w:rsidRPr="00845213">
        <w:rPr>
          <w:rFonts w:cs="Arial"/>
        </w:rPr>
        <w:t xml:space="preserve">, Mathilde Frétigny (Lyon), Tonio Lovecchio (Lille), Michèle Misrahi (AP-HP Bicêtre, </w:t>
      </w:r>
      <w:r w:rsidRPr="00845213">
        <w:t xml:space="preserve">Le Kremlin-Bicêtre), </w:t>
      </w:r>
      <w:r w:rsidRPr="00845213">
        <w:rPr>
          <w:rFonts w:cs="Arial"/>
        </w:rPr>
        <w:t>Béatrice Parfait (AP-HP Cochin, Paris), Jean-Pierre Rabès (AP-HP Ambroise Paré, Boulogne), Cécile Saint-Martin (APHP Pitié-Salpêtrière, Paris), Aline Saunier (Nancy), Rosa Vargas-Poussou (AP-HP HEGP, Paris), Marie-Claire Vincent (Montpellier</w:t>
      </w:r>
      <w:r>
        <w:rPr>
          <w:rFonts w:cs="Arial"/>
        </w:rPr>
        <w:t>)</w:t>
      </w:r>
    </w:p>
    <w:p w:rsidR="0060342C" w:rsidRDefault="0060342C" w:rsidP="00493DA8">
      <w:pPr>
        <w:spacing w:line="240" w:lineRule="auto"/>
        <w:jc w:val="both"/>
        <w:rPr>
          <w:b/>
        </w:rPr>
      </w:pPr>
    </w:p>
    <w:p w:rsidR="0060342C" w:rsidRPr="00254065" w:rsidRDefault="0060342C" w:rsidP="00493DA8">
      <w:pPr>
        <w:spacing w:line="240" w:lineRule="auto"/>
        <w:jc w:val="both"/>
        <w:rPr>
          <w:b/>
        </w:rPr>
      </w:pPr>
      <w:r w:rsidRPr="00254065">
        <w:rPr>
          <w:b/>
        </w:rPr>
        <w:t>Ce document  a été présenté à l’AG de l’ANPGM, le 30 janvier 2014</w:t>
      </w:r>
    </w:p>
    <w:p w:rsidR="0060342C" w:rsidRDefault="0060342C" w:rsidP="00493DA8">
      <w:pPr>
        <w:spacing w:after="0" w:line="240" w:lineRule="auto"/>
      </w:pPr>
      <w:r>
        <w:br w:type="page"/>
      </w:r>
    </w:p>
    <w:p w:rsidR="0060342C" w:rsidRPr="009663EA" w:rsidRDefault="0060342C" w:rsidP="009663EA">
      <w:pPr>
        <w:spacing w:line="240" w:lineRule="auto"/>
        <w:rPr>
          <w:rFonts w:cs="Arial"/>
          <w:b/>
        </w:rPr>
      </w:pPr>
      <w:r w:rsidRPr="009663EA">
        <w:rPr>
          <w:rFonts w:cs="Arial"/>
          <w:b/>
        </w:rPr>
        <w:t>FICHE TYPE QUALITATIF</w:t>
      </w:r>
    </w:p>
    <w:p w:rsidR="0060342C" w:rsidRPr="009663EA" w:rsidRDefault="0060342C" w:rsidP="009663EA">
      <w:pPr>
        <w:spacing w:line="240" w:lineRule="auto"/>
        <w:rPr>
          <w:rFonts w:cs="Arial"/>
        </w:rPr>
      </w:pPr>
      <w:r w:rsidRPr="009663EA">
        <w:rPr>
          <w:rFonts w:cs="Arial"/>
        </w:rPr>
        <w:t>Vérification (portée A) / validation (portée B) d’une méthode de biologie médicale</w:t>
      </w:r>
    </w:p>
    <w:p w:rsidR="0060342C" w:rsidRPr="009663EA" w:rsidRDefault="0060342C" w:rsidP="009663EA">
      <w:pPr>
        <w:spacing w:line="240" w:lineRule="auto"/>
        <w:rPr>
          <w:rFonts w:cs="Arial"/>
          <w:b/>
          <w:bCs/>
        </w:rPr>
      </w:pPr>
      <w:r w:rsidRPr="009663EA">
        <w:rPr>
          <w:rFonts w:cs="Arial"/>
          <w:b/>
          <w:bCs/>
        </w:rPr>
        <w:t xml:space="preserve">Référence : </w:t>
      </w:r>
      <w:r w:rsidRPr="009663EA">
        <w:rPr>
          <w:rFonts w:cs="Arial"/>
          <w:b/>
        </w:rPr>
        <w:t>SH FORM 44</w:t>
      </w:r>
    </w:p>
    <w:p w:rsidR="0060342C" w:rsidRPr="0073492D" w:rsidRDefault="0060342C" w:rsidP="00493DA8">
      <w:pPr>
        <w:spacing w:line="240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60342C" w:rsidRPr="00DF3DD5" w:rsidTr="00DF7AE4">
        <w:trPr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60342C" w:rsidRPr="00DF3DD5" w:rsidRDefault="0060342C" w:rsidP="00493DA8">
            <w:pPr>
              <w:spacing w:before="240" w:after="240" w:line="240" w:lineRule="auto"/>
              <w:jc w:val="center"/>
              <w:rPr>
                <w:rFonts w:cs="Arial"/>
                <w:b/>
              </w:rPr>
            </w:pPr>
            <w:r w:rsidRPr="00DF3DD5">
              <w:rPr>
                <w:rFonts w:cs="Arial"/>
                <w:b/>
              </w:rPr>
              <w:t>DESCRIPTION DE LA METHODE</w:t>
            </w:r>
          </w:p>
        </w:tc>
      </w:tr>
      <w:tr w:rsidR="0060342C" w:rsidRPr="001A27FD" w:rsidTr="00DF7AE4">
        <w:trPr>
          <w:trHeight w:val="538"/>
          <w:jc w:val="center"/>
        </w:trPr>
        <w:tc>
          <w:tcPr>
            <w:tcW w:w="3369" w:type="dxa"/>
          </w:tcPr>
          <w:p w:rsidR="0060342C" w:rsidRPr="000D6006" w:rsidRDefault="0060342C" w:rsidP="00493DA8">
            <w:pPr>
              <w:spacing w:before="240" w:after="240" w:line="240" w:lineRule="auto"/>
              <w:rPr>
                <w:rFonts w:cs="Arial"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Analyte/Mesurande</w:t>
            </w:r>
            <w:r w:rsidRPr="000D6006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0D6006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5843" w:type="dxa"/>
            <w:vAlign w:val="center"/>
          </w:tcPr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Ratios normalisés ou quotients de dosage (DQ) </w:t>
            </w:r>
          </w:p>
          <w:p w:rsidR="0060342C" w:rsidRPr="001A27FD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Concerne les gènes / régions suivant(e)s : xxx</w:t>
            </w:r>
          </w:p>
        </w:tc>
      </w:tr>
      <w:tr w:rsidR="0060342C" w:rsidRPr="001A27FD" w:rsidTr="00DF7AE4">
        <w:trPr>
          <w:trHeight w:val="356"/>
          <w:jc w:val="center"/>
        </w:trPr>
        <w:tc>
          <w:tcPr>
            <w:tcW w:w="3369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Principe de la Mesure :</w:t>
            </w:r>
          </w:p>
        </w:tc>
        <w:tc>
          <w:tcPr>
            <w:tcW w:w="5843" w:type="dxa"/>
            <w:vAlign w:val="center"/>
          </w:tcPr>
          <w:p w:rsidR="0060342C" w:rsidRPr="00047C94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eastAsia="en-GB"/>
              </w:rPr>
              <w:t>Le principe</w:t>
            </w:r>
            <w:r w:rsidRPr="00047C94">
              <w:rPr>
                <w:rFonts w:cs="Arial"/>
                <w:bCs/>
                <w:sz w:val="18"/>
                <w:szCs w:val="18"/>
                <w:lang w:eastAsia="en-GB"/>
              </w:rPr>
              <w:t xml:space="preserve"> est basé sur la comparaison du profil obtenu pour le patient à ceux de sujets contrôles normaux </w:t>
            </w:r>
            <w:r>
              <w:rPr>
                <w:rFonts w:cs="Arial"/>
                <w:bCs/>
                <w:sz w:val="18"/>
                <w:szCs w:val="18"/>
                <w:lang w:eastAsia="en-GB"/>
              </w:rPr>
              <w:t>(</w:t>
            </w:r>
            <w:r w:rsidRPr="00047C94">
              <w:rPr>
                <w:rFonts w:cs="Arial"/>
                <w:sz w:val="18"/>
                <w:szCs w:val="18"/>
              </w:rPr>
              <w:t>et/ou des autres patients à tester</w:t>
            </w:r>
            <w:r>
              <w:rPr>
                <w:rFonts w:cs="Arial"/>
                <w:sz w:val="18"/>
                <w:szCs w:val="18"/>
              </w:rPr>
              <w:t xml:space="preserve">). </w:t>
            </w:r>
            <w:r w:rsidRPr="00047C94">
              <w:rPr>
                <w:iCs/>
                <w:sz w:val="18"/>
                <w:szCs w:val="18"/>
              </w:rPr>
              <w:t xml:space="preserve">Les données quantitatives </w:t>
            </w:r>
            <w:r>
              <w:rPr>
                <w:iCs/>
                <w:sz w:val="18"/>
                <w:szCs w:val="18"/>
              </w:rPr>
              <w:t xml:space="preserve">générées </w:t>
            </w:r>
            <w:r w:rsidRPr="00047C94">
              <w:rPr>
                <w:iCs/>
                <w:sz w:val="18"/>
                <w:szCs w:val="18"/>
              </w:rPr>
              <w:t>sont interprétées et les résultats obtenus (DQ) placés dans une série limitée de catégories, typiquement : 2 copies (normal : 1;1), 1 copie (délétion hétérozygote : 1;0), 3 copies (duplication hétérozygote : 1;2), 0 copie (délétion homozygote : 0;0), 4 copies (duplication homozygote : 2;2, ou triplication : 1;3)</w:t>
            </w:r>
          </w:p>
        </w:tc>
      </w:tr>
      <w:tr w:rsidR="0060342C" w:rsidRPr="001A27FD" w:rsidTr="00DF7AE4">
        <w:trPr>
          <w:trHeight w:val="275"/>
          <w:jc w:val="center"/>
        </w:trPr>
        <w:tc>
          <w:tcPr>
            <w:tcW w:w="3369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Méthode de mesure :</w:t>
            </w:r>
          </w:p>
        </w:tc>
        <w:tc>
          <w:tcPr>
            <w:tcW w:w="5843" w:type="dxa"/>
            <w:vAlign w:val="center"/>
          </w:tcPr>
          <w:p w:rsidR="0060342C" w:rsidRDefault="0060342C" w:rsidP="00493DA8">
            <w:pPr>
              <w:spacing w:line="240" w:lineRule="auto"/>
              <w:rPr>
                <w:rFonts w:cs="Arial"/>
                <w:bCs/>
                <w:sz w:val="18"/>
                <w:szCs w:val="18"/>
                <w:lang w:eastAsia="en-GB"/>
              </w:rPr>
            </w:pPr>
            <w:r w:rsidRPr="00033023">
              <w:rPr>
                <w:rFonts w:cs="Arial"/>
                <w:sz w:val="18"/>
                <w:szCs w:val="18"/>
              </w:rPr>
              <w:t>Comparaison d</w:t>
            </w:r>
            <w:r w:rsidRPr="00033023">
              <w:rPr>
                <w:rFonts w:cs="Arial"/>
                <w:bCs/>
                <w:sz w:val="18"/>
                <w:szCs w:val="18"/>
                <w:lang w:eastAsia="en-GB"/>
              </w:rPr>
              <w:t>es intensités de fluorescence (aire sous la courbe ou hauteur des pics) des sondes d’intérêt en les normalisant à partir de écarts constatés sur les sondes contrôles afin d’éliminer les biais</w:t>
            </w:r>
            <w:r>
              <w:rPr>
                <w:rFonts w:cs="Arial"/>
                <w:bCs/>
                <w:sz w:val="18"/>
                <w:szCs w:val="18"/>
                <w:lang w:eastAsia="en-GB"/>
              </w:rPr>
              <w:t>.</w:t>
            </w:r>
          </w:p>
          <w:p w:rsidR="0060342C" w:rsidRPr="00A561DE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561DE">
              <w:rPr>
                <w:rFonts w:cs="Arial"/>
                <w:bCs/>
                <w:sz w:val="18"/>
                <w:szCs w:val="18"/>
                <w:lang w:eastAsia="en-GB"/>
              </w:rPr>
              <w:t>Cette comparaison est réalisée via l’utilisation du lo</w:t>
            </w:r>
            <w:r>
              <w:rPr>
                <w:rFonts w:cs="Arial"/>
                <w:bCs/>
                <w:sz w:val="18"/>
                <w:szCs w:val="18"/>
                <w:lang w:eastAsia="en-GB"/>
              </w:rPr>
              <w:t>g</w:t>
            </w:r>
            <w:r w:rsidRPr="00A561DE">
              <w:rPr>
                <w:rFonts w:cs="Arial"/>
                <w:bCs/>
                <w:sz w:val="18"/>
                <w:szCs w:val="18"/>
                <w:lang w:eastAsia="en-GB"/>
              </w:rPr>
              <w:t>iciel xxx / d’une feuille de calcul / macro …</w:t>
            </w:r>
          </w:p>
        </w:tc>
      </w:tr>
      <w:tr w:rsidR="0060342C" w:rsidRPr="008261C9" w:rsidTr="00DF7AE4">
        <w:trPr>
          <w:trHeight w:val="280"/>
          <w:jc w:val="center"/>
        </w:trPr>
        <w:tc>
          <w:tcPr>
            <w:tcW w:w="3369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Marquage CE (Oui/Non)</w:t>
            </w:r>
          </w:p>
        </w:tc>
        <w:tc>
          <w:tcPr>
            <w:tcW w:w="5843" w:type="dxa"/>
            <w:vAlign w:val="center"/>
          </w:tcPr>
          <w:p w:rsidR="0060342C" w:rsidRPr="00152667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</w:t>
            </w:r>
          </w:p>
        </w:tc>
      </w:tr>
      <w:tr w:rsidR="0060342C" w:rsidRPr="008261C9" w:rsidTr="00DF7AE4">
        <w:trPr>
          <w:trHeight w:val="257"/>
          <w:jc w:val="center"/>
        </w:trPr>
        <w:tc>
          <w:tcPr>
            <w:tcW w:w="3369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Codage C.N.Q. (s</w:t>
            </w:r>
            <w:r>
              <w:rPr>
                <w:rFonts w:cs="Arial"/>
                <w:b/>
                <w:sz w:val="18"/>
                <w:szCs w:val="18"/>
              </w:rPr>
              <w:t>’</w:t>
            </w:r>
            <w:r w:rsidRPr="000D6006">
              <w:rPr>
                <w:rFonts w:cs="Arial"/>
                <w:b/>
                <w:sz w:val="18"/>
                <w:szCs w:val="18"/>
              </w:rPr>
              <w:t>il existe) :</w:t>
            </w:r>
          </w:p>
        </w:tc>
        <w:tc>
          <w:tcPr>
            <w:tcW w:w="5843" w:type="dxa"/>
            <w:vAlign w:val="center"/>
          </w:tcPr>
          <w:p w:rsidR="0060342C" w:rsidRPr="00152667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</w:tr>
    </w:tbl>
    <w:p w:rsidR="0060342C" w:rsidRDefault="0060342C" w:rsidP="00493DA8">
      <w:pPr>
        <w:spacing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60342C" w:rsidRPr="00DF3DD5" w:rsidTr="00DF7AE4">
        <w:trPr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60342C" w:rsidRPr="00DF3DD5" w:rsidRDefault="0060342C" w:rsidP="00493DA8">
            <w:pPr>
              <w:spacing w:before="240" w:after="240" w:line="240" w:lineRule="auto"/>
              <w:jc w:val="center"/>
              <w:rPr>
                <w:b/>
              </w:rPr>
            </w:pPr>
            <w:r w:rsidRPr="00DF3DD5">
              <w:rPr>
                <w:rFonts w:cs="Arial"/>
                <w:b/>
              </w:rPr>
              <w:t>MISE EN OEUVRE</w:t>
            </w: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0D6006" w:rsidRDefault="0060342C" w:rsidP="00493DA8">
            <w:pPr>
              <w:spacing w:before="240" w:after="240"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 xml:space="preserve">Opérateurs (Habilitation) : </w:t>
            </w:r>
          </w:p>
        </w:tc>
        <w:tc>
          <w:tcPr>
            <w:tcW w:w="5843" w:type="dxa"/>
            <w:vAlign w:val="center"/>
          </w:tcPr>
          <w:p w:rsidR="0060342C" w:rsidRPr="00DE3432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0342C" w:rsidRPr="001273AA" w:rsidTr="00DF7AE4">
        <w:trPr>
          <w:jc w:val="center"/>
        </w:trPr>
        <w:tc>
          <w:tcPr>
            <w:tcW w:w="3369" w:type="dxa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Procédure de validation :</w:t>
            </w:r>
          </w:p>
        </w:tc>
        <w:tc>
          <w:tcPr>
            <w:tcW w:w="5843" w:type="dxa"/>
          </w:tcPr>
          <w:p w:rsidR="0060342C" w:rsidRPr="00A923E8" w:rsidRDefault="0060342C" w:rsidP="00493DA8">
            <w:pPr>
              <w:spacing w:line="240" w:lineRule="auto"/>
              <w:rPr>
                <w:sz w:val="18"/>
                <w:szCs w:val="18"/>
                <w:highlight w:val="cyan"/>
              </w:rPr>
            </w:pPr>
            <w:r w:rsidRPr="00A923E8">
              <w:rPr>
                <w:sz w:val="18"/>
                <w:szCs w:val="18"/>
                <w:highlight w:val="cyan"/>
              </w:rPr>
              <w:t>Faire référence à la Procédure générale </w:t>
            </w:r>
            <w:r>
              <w:rPr>
                <w:sz w:val="18"/>
                <w:szCs w:val="18"/>
                <w:highlight w:val="cyan"/>
              </w:rPr>
              <w:t>concernant la</w:t>
            </w:r>
            <w:r w:rsidRPr="00A923E8">
              <w:rPr>
                <w:sz w:val="18"/>
                <w:szCs w:val="18"/>
                <w:highlight w:val="cyan"/>
              </w:rPr>
              <w:t xml:space="preserve"> Validation de méthode </w:t>
            </w:r>
          </w:p>
          <w:p w:rsidR="0060342C" w:rsidRPr="00A923E8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923E8">
              <w:rPr>
                <w:sz w:val="18"/>
                <w:szCs w:val="18"/>
                <w:highlight w:val="cyan"/>
              </w:rPr>
              <w:t>Faire référence à la Fiche d’instruction : Validation de la méthode MLPA pour la recherche de variation de nombre de copies en génétique constitutionnelle</w:t>
            </w: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Procédure de gestion de la portée flexible :</w:t>
            </w:r>
          </w:p>
        </w:tc>
        <w:tc>
          <w:tcPr>
            <w:tcW w:w="5843" w:type="dxa"/>
          </w:tcPr>
          <w:p w:rsidR="0060342C" w:rsidRPr="000D3F52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923E8">
              <w:rPr>
                <w:sz w:val="18"/>
                <w:szCs w:val="18"/>
                <w:highlight w:val="cyan"/>
              </w:rPr>
              <w:t>Faire référence à la Procédure générale : Gestion des portées d’accréditation</w:t>
            </w: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lastRenderedPageBreak/>
              <w:t>Période d'évaluation :</w:t>
            </w:r>
          </w:p>
        </w:tc>
        <w:tc>
          <w:tcPr>
            <w:tcW w:w="5843" w:type="dxa"/>
          </w:tcPr>
          <w:p w:rsidR="0060342C" w:rsidRPr="000D3F52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Date de mise en service :</w:t>
            </w:r>
          </w:p>
        </w:tc>
        <w:tc>
          <w:tcPr>
            <w:tcW w:w="5843" w:type="dxa"/>
          </w:tcPr>
          <w:p w:rsidR="0060342C" w:rsidRPr="000D3F52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Autorisation par :</w:t>
            </w:r>
          </w:p>
        </w:tc>
        <w:tc>
          <w:tcPr>
            <w:tcW w:w="5843" w:type="dxa"/>
          </w:tcPr>
          <w:p w:rsidR="0060342C" w:rsidRPr="000D3F52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0342C" w:rsidRDefault="0060342C" w:rsidP="00493DA8">
      <w:pPr>
        <w:spacing w:line="240" w:lineRule="auto"/>
      </w:pPr>
    </w:p>
    <w:p w:rsidR="0060342C" w:rsidRPr="0073492D" w:rsidRDefault="0060342C" w:rsidP="00493DA8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179"/>
        <w:gridCol w:w="3307"/>
      </w:tblGrid>
      <w:tr w:rsidR="0060342C" w:rsidRPr="0080088A" w:rsidTr="00DF7AE4">
        <w:trPr>
          <w:tblHeader/>
          <w:jc w:val="center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60342C" w:rsidRDefault="0060342C" w:rsidP="00493DA8">
            <w:pPr>
              <w:spacing w:before="240" w:after="24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MAITRISE DES RISQUES</w:t>
            </w:r>
          </w:p>
        </w:tc>
      </w:tr>
      <w:tr w:rsidR="0060342C" w:rsidRPr="0080088A" w:rsidTr="00DF7AE4">
        <w:trPr>
          <w:trHeight w:val="948"/>
          <w:tblHeader/>
          <w:jc w:val="center"/>
        </w:trPr>
        <w:tc>
          <w:tcPr>
            <w:tcW w:w="2802" w:type="dxa"/>
            <w:shd w:val="clear" w:color="auto" w:fill="D9D9D9"/>
            <w:vAlign w:val="center"/>
          </w:tcPr>
          <w:p w:rsidR="0060342C" w:rsidRPr="008261C9" w:rsidRDefault="0060342C" w:rsidP="00493DA8">
            <w:pPr>
              <w:spacing w:before="240" w:after="240" w:line="240" w:lineRule="auto"/>
              <w:jc w:val="center"/>
              <w:rPr>
                <w:rFonts w:cs="Arial"/>
              </w:rPr>
            </w:pPr>
            <w:r w:rsidRPr="008261C9">
              <w:rPr>
                <w:rFonts w:cs="Arial"/>
              </w:rPr>
              <w:t>Données d'entrée</w:t>
            </w:r>
          </w:p>
        </w:tc>
        <w:tc>
          <w:tcPr>
            <w:tcW w:w="3179" w:type="dxa"/>
            <w:shd w:val="clear" w:color="auto" w:fill="D9D9D9"/>
            <w:vAlign w:val="center"/>
          </w:tcPr>
          <w:p w:rsidR="0060342C" w:rsidRPr="008261C9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  <w:r w:rsidRPr="008261C9">
              <w:rPr>
                <w:rFonts w:cs="Arial"/>
              </w:rPr>
              <w:t>Points critiques à maîtriser</w:t>
            </w:r>
          </w:p>
        </w:tc>
        <w:tc>
          <w:tcPr>
            <w:tcW w:w="3307" w:type="dxa"/>
            <w:shd w:val="clear" w:color="auto" w:fill="D9D9D9"/>
            <w:vAlign w:val="center"/>
          </w:tcPr>
          <w:p w:rsidR="0060342C" w:rsidRPr="008261C9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  <w:r w:rsidRPr="008261C9">
              <w:rPr>
                <w:rFonts w:cs="Arial"/>
              </w:rPr>
              <w:t>Modalités de maîtrise</w:t>
            </w:r>
          </w:p>
        </w:tc>
      </w:tr>
      <w:tr w:rsidR="0060342C" w:rsidRPr="0080088A" w:rsidTr="00517DA6">
        <w:trPr>
          <w:trHeight w:val="1115"/>
          <w:jc w:val="center"/>
        </w:trPr>
        <w:tc>
          <w:tcPr>
            <w:tcW w:w="2802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Type d'échantillon primaire (urine, sang, Type de récipient (tubes, …), Additifs :</w:t>
            </w:r>
          </w:p>
        </w:tc>
        <w:tc>
          <w:tcPr>
            <w:tcW w:w="3179" w:type="dxa"/>
          </w:tcPr>
          <w:p w:rsidR="0060342C" w:rsidRDefault="0060342C" w:rsidP="00517DA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Qualité de l’ADN :</w:t>
            </w:r>
          </w:p>
          <w:p w:rsidR="0060342C" w:rsidRDefault="0060342C" w:rsidP="00517DA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ADN extrait de divers type</w:t>
            </w:r>
            <w:r w:rsidRPr="008F440F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d’échantillon reçu au laboratoire : sang prélevé sur EDTA, culot cellulaire, tissu,  biopsie de trophoblaste, liquide amniotique</w:t>
            </w:r>
          </w:p>
          <w:p w:rsidR="0060342C" w:rsidRDefault="0060342C" w:rsidP="00517DA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ADN reçu extrait par un autre laboratoire</w:t>
            </w:r>
          </w:p>
          <w:p w:rsidR="0060342C" w:rsidRPr="00713CA4" w:rsidRDefault="0060342C" w:rsidP="00517DA6">
            <w:pPr>
              <w:spacing w:line="240" w:lineRule="auto"/>
              <w:rPr>
                <w:rFonts w:cs="Arial"/>
                <w:color w:val="3366FF"/>
                <w:sz w:val="18"/>
                <w:szCs w:val="18"/>
              </w:rPr>
            </w:pPr>
          </w:p>
        </w:tc>
        <w:tc>
          <w:tcPr>
            <w:tcW w:w="3307" w:type="dxa"/>
          </w:tcPr>
          <w:p w:rsidR="0060342C" w:rsidRPr="003A196E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A196E">
              <w:rPr>
                <w:rFonts w:cs="Arial"/>
                <w:sz w:val="18"/>
                <w:szCs w:val="18"/>
              </w:rPr>
              <w:t>Par ex.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iCs/>
                <w:sz w:val="18"/>
                <w:szCs w:val="18"/>
              </w:rPr>
            </w:pPr>
            <w:r w:rsidRPr="003A196E">
              <w:rPr>
                <w:rFonts w:cs="Arial"/>
                <w:sz w:val="18"/>
                <w:szCs w:val="18"/>
              </w:rPr>
              <w:t xml:space="preserve">- </w:t>
            </w:r>
            <w:r w:rsidRPr="003A196E">
              <w:rPr>
                <w:rFonts w:cs="Arial"/>
                <w:iCs/>
                <w:sz w:val="18"/>
                <w:szCs w:val="18"/>
              </w:rPr>
              <w:t>Détermination de la concentration de l’ADN extrait et de sa qualité par analyse au NanoDrop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iCs/>
                <w:sz w:val="18"/>
                <w:szCs w:val="18"/>
              </w:rPr>
            </w:pPr>
            <w:r w:rsidRPr="003A196E">
              <w:rPr>
                <w:rFonts w:cs="Arial"/>
                <w:sz w:val="18"/>
                <w:szCs w:val="18"/>
              </w:rPr>
              <w:t>- Vérification de</w:t>
            </w:r>
            <w:r w:rsidRPr="00820B6A">
              <w:rPr>
                <w:rFonts w:cs="Arial"/>
                <w:sz w:val="18"/>
                <w:szCs w:val="18"/>
              </w:rPr>
              <w:t xml:space="preserve"> la robustesse de la méthode</w:t>
            </w:r>
            <w:r>
              <w:rPr>
                <w:rFonts w:cs="Arial"/>
                <w:sz w:val="18"/>
                <w:szCs w:val="18"/>
              </w:rPr>
              <w:t xml:space="preserve"> (ADN extraits de différents types d’échantillons primaires, selon différents modes d’extraction)</w:t>
            </w:r>
            <w:r w:rsidRPr="008F440F">
              <w:rPr>
                <w:rFonts w:cs="Arial"/>
                <w:iCs/>
                <w:sz w:val="18"/>
                <w:szCs w:val="18"/>
              </w:rPr>
              <w:t xml:space="preserve"> </w:t>
            </w:r>
          </w:p>
          <w:p w:rsidR="0060342C" w:rsidRPr="006825CD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825CD">
              <w:rPr>
                <w:rFonts w:cs="Arial"/>
                <w:iCs/>
                <w:sz w:val="18"/>
                <w:szCs w:val="18"/>
              </w:rPr>
              <w:t>- Témoins et échantillons à tester extraits par la même méthode, dans la mesure du possible</w:t>
            </w:r>
          </w:p>
        </w:tc>
      </w:tr>
      <w:tr w:rsidR="0060342C" w:rsidRPr="0080088A" w:rsidTr="00DF7AE4">
        <w:trPr>
          <w:jc w:val="center"/>
        </w:trPr>
        <w:tc>
          <w:tcPr>
            <w:tcW w:w="2802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Prétraitement de l'échantillon (centrifugation, dilution, …) :</w:t>
            </w:r>
          </w:p>
        </w:tc>
        <w:tc>
          <w:tcPr>
            <w:tcW w:w="3179" w:type="dxa"/>
            <w:vAlign w:val="center"/>
          </w:tcPr>
          <w:p w:rsidR="0060342C" w:rsidRDefault="0060342C" w:rsidP="00493DA8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6962A8">
              <w:rPr>
                <w:rFonts w:cs="Arial"/>
                <w:sz w:val="18"/>
                <w:szCs w:val="18"/>
              </w:rPr>
              <w:t xml:space="preserve">Qualité de la </w:t>
            </w:r>
            <w:r w:rsidRPr="006962A8">
              <w:rPr>
                <w:rFonts w:cs="Arial"/>
                <w:bCs/>
                <w:sz w:val="18"/>
                <w:szCs w:val="18"/>
              </w:rPr>
              <w:t>matrice</w:t>
            </w:r>
            <w:r w:rsidRPr="006962A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6962A8">
              <w:rPr>
                <w:rFonts w:cs="Arial"/>
                <w:sz w:val="18"/>
                <w:szCs w:val="18"/>
              </w:rPr>
              <w:t xml:space="preserve">= produit d’amplification </w:t>
            </w:r>
          </w:p>
          <w:p w:rsidR="0060342C" w:rsidRPr="00713CA4" w:rsidRDefault="0060342C" w:rsidP="00493DA8">
            <w:pPr>
              <w:spacing w:line="240" w:lineRule="auto"/>
              <w:rPr>
                <w:rFonts w:cs="Arial"/>
                <w:color w:val="3366FF"/>
                <w:sz w:val="18"/>
                <w:szCs w:val="18"/>
              </w:rPr>
            </w:pPr>
          </w:p>
        </w:tc>
        <w:tc>
          <w:tcPr>
            <w:tcW w:w="3307" w:type="dxa"/>
            <w:vAlign w:val="center"/>
          </w:tcPr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Vérification </w:t>
            </w:r>
            <w:r w:rsidRPr="009279BB">
              <w:rPr>
                <w:sz w:val="18"/>
                <w:szCs w:val="18"/>
              </w:rPr>
              <w:t xml:space="preserve">de la qualité des produits </w:t>
            </w:r>
            <w:r>
              <w:rPr>
                <w:sz w:val="18"/>
                <w:szCs w:val="18"/>
              </w:rPr>
              <w:t>de MLPA (</w:t>
            </w:r>
            <w:r w:rsidRPr="00B86ABD">
              <w:rPr>
                <w:sz w:val="18"/>
                <w:szCs w:val="18"/>
              </w:rPr>
              <w:t>intensité de fluorescence, fragments Q et D</w:t>
            </w:r>
            <w:r>
              <w:rPr>
                <w:sz w:val="18"/>
                <w:szCs w:val="18"/>
              </w:rPr>
              <w:t xml:space="preserve"> </w:t>
            </w:r>
            <w:r w:rsidRPr="00B86ABD">
              <w:rPr>
                <w:i/>
                <w:sz w:val="18"/>
                <w:szCs w:val="18"/>
              </w:rPr>
              <w:t>(kits MRC-Holland)</w:t>
            </w:r>
            <w:r w:rsidRPr="00B86A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absence d’excédent d’amorces) 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 Vérification de l’absence de contamination inter-échantillons (blanc sans matrice)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Suivi continu des performances </w:t>
            </w:r>
          </w:p>
          <w:p w:rsidR="0060342C" w:rsidRPr="0025454A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cf. d</w:t>
            </w:r>
            <w:r w:rsidRPr="00202463">
              <w:rPr>
                <w:rFonts w:cs="Arial"/>
                <w:sz w:val="18"/>
                <w:szCs w:val="18"/>
              </w:rPr>
              <w:t>ossiers de validation par gène</w:t>
            </w:r>
            <w:r w:rsidRPr="00E90741">
              <w:rPr>
                <w:rFonts w:ascii="Optimum" w:hAnsi="Optimum" w:cs="Arial"/>
              </w:rPr>
              <w:t xml:space="preserve"> </w:t>
            </w:r>
          </w:p>
        </w:tc>
      </w:tr>
      <w:tr w:rsidR="0060342C" w:rsidRPr="0080088A" w:rsidTr="00DF7AE4">
        <w:trPr>
          <w:jc w:val="center"/>
        </w:trPr>
        <w:tc>
          <w:tcPr>
            <w:tcW w:w="2802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Main d'œuvre (habilitation du personnel) : Préciser les références des procédures et enregistrements.</w:t>
            </w:r>
          </w:p>
        </w:tc>
        <w:tc>
          <w:tcPr>
            <w:tcW w:w="3179" w:type="dxa"/>
          </w:tcPr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Habilitation du personnel technique 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Habilitation du personnel médical</w:t>
            </w:r>
          </w:p>
          <w:p w:rsidR="0060342C" w:rsidRPr="00713CA4" w:rsidRDefault="0060342C" w:rsidP="00493DA8">
            <w:pPr>
              <w:spacing w:line="240" w:lineRule="auto"/>
              <w:rPr>
                <w:rFonts w:cs="Arial"/>
                <w:color w:val="3366FF"/>
                <w:sz w:val="18"/>
                <w:szCs w:val="18"/>
              </w:rPr>
            </w:pPr>
          </w:p>
        </w:tc>
        <w:tc>
          <w:tcPr>
            <w:tcW w:w="3307" w:type="dxa"/>
          </w:tcPr>
          <w:p w:rsidR="0060342C" w:rsidRPr="006F3618" w:rsidRDefault="0060342C" w:rsidP="00517DA6">
            <w:pPr>
              <w:pStyle w:val="Corpsdetexte"/>
              <w:spacing w:after="200" w:line="240" w:lineRule="auto"/>
              <w:rPr>
                <w:sz w:val="18"/>
                <w:szCs w:val="18"/>
              </w:rPr>
            </w:pPr>
            <w:r w:rsidRPr="006F5FC0">
              <w:rPr>
                <w:sz w:val="18"/>
                <w:szCs w:val="18"/>
              </w:rPr>
              <w:t>- Habilitation</w:t>
            </w:r>
            <w:r>
              <w:rPr>
                <w:sz w:val="18"/>
                <w:szCs w:val="18"/>
              </w:rPr>
              <w:t> :</w:t>
            </w:r>
            <w:r w:rsidRPr="00765B09">
              <w:rPr>
                <w:sz w:val="18"/>
                <w:szCs w:val="18"/>
              </w:rPr>
              <w:t xml:space="preserve"> </w:t>
            </w:r>
            <w:r w:rsidRPr="003E3236">
              <w:rPr>
                <w:sz w:val="18"/>
                <w:szCs w:val="18"/>
                <w:highlight w:val="cyan"/>
              </w:rPr>
              <w:t>réf.</w:t>
            </w:r>
          </w:p>
          <w:p w:rsidR="0060342C" w:rsidRPr="006F5FC0" w:rsidRDefault="0060342C" w:rsidP="00493DA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6F5FC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Habilitation : </w:t>
            </w:r>
            <w:r w:rsidRPr="003E3236">
              <w:rPr>
                <w:sz w:val="18"/>
                <w:szCs w:val="18"/>
                <w:highlight w:val="cyan"/>
              </w:rPr>
              <w:t>réf.</w:t>
            </w:r>
            <w:r>
              <w:rPr>
                <w:sz w:val="18"/>
                <w:szCs w:val="18"/>
              </w:rPr>
              <w:t> ; a</w:t>
            </w:r>
            <w:r w:rsidRPr="006F5FC0">
              <w:rPr>
                <w:sz w:val="18"/>
                <w:szCs w:val="18"/>
              </w:rPr>
              <w:t>grément par l’Agence de Biomédecine</w:t>
            </w:r>
            <w:r>
              <w:rPr>
                <w:sz w:val="18"/>
                <w:szCs w:val="18"/>
              </w:rPr>
              <w:t> </w:t>
            </w:r>
          </w:p>
        </w:tc>
      </w:tr>
      <w:tr w:rsidR="0060342C" w:rsidRPr="0080088A" w:rsidTr="00DF7AE4">
        <w:trPr>
          <w:jc w:val="center"/>
        </w:trPr>
        <w:tc>
          <w:tcPr>
            <w:tcW w:w="2802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Conditions ambiantes requises (ex : température, organisation des locaux, éclairage,…) :</w:t>
            </w:r>
          </w:p>
        </w:tc>
        <w:tc>
          <w:tcPr>
            <w:tcW w:w="3179" w:type="dxa"/>
          </w:tcPr>
          <w:p w:rsidR="0060342C" w:rsidRPr="000E71CF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F3618">
              <w:rPr>
                <w:sz w:val="18"/>
                <w:szCs w:val="18"/>
              </w:rPr>
              <w:t xml:space="preserve">- Température adaptée au bon </w:t>
            </w:r>
            <w:r w:rsidRPr="000E71CF">
              <w:rPr>
                <w:sz w:val="18"/>
                <w:szCs w:val="18"/>
              </w:rPr>
              <w:t>fonctionnement des séquenceurs</w:t>
            </w:r>
            <w:r w:rsidRPr="000E71CF">
              <w:rPr>
                <w:rFonts w:cs="Arial"/>
                <w:sz w:val="18"/>
                <w:szCs w:val="18"/>
              </w:rPr>
              <w:t xml:space="preserve"> </w:t>
            </w:r>
          </w:p>
          <w:p w:rsidR="0060342C" w:rsidRPr="006F3618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E71CF">
              <w:rPr>
                <w:rFonts w:cs="Arial"/>
                <w:sz w:val="18"/>
                <w:szCs w:val="18"/>
              </w:rPr>
              <w:t xml:space="preserve">- Qualité de l’eau pour les séquenceurs </w:t>
            </w:r>
            <w:r w:rsidRPr="000E71CF">
              <w:rPr>
                <w:rFonts w:cs="Arial"/>
                <w:i/>
                <w:sz w:val="18"/>
                <w:szCs w:val="18"/>
              </w:rPr>
              <w:t>(si issue d’une station d’approvisionnement)</w:t>
            </w:r>
          </w:p>
          <w:p w:rsidR="0060342C" w:rsidRPr="006F3618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F3618">
              <w:rPr>
                <w:rFonts w:cs="Arial"/>
                <w:sz w:val="18"/>
                <w:szCs w:val="18"/>
              </w:rPr>
              <w:t xml:space="preserve">- </w:t>
            </w:r>
            <w:r w:rsidRPr="006F3618">
              <w:rPr>
                <w:rFonts w:cs="Arial"/>
                <w:b/>
                <w:sz w:val="18"/>
                <w:szCs w:val="18"/>
              </w:rPr>
              <w:t>Organisation des locaux</w:t>
            </w:r>
            <w:r w:rsidRPr="006F3618">
              <w:rPr>
                <w:rFonts w:cs="Arial"/>
                <w:sz w:val="18"/>
                <w:szCs w:val="18"/>
              </w:rPr>
              <w:t xml:space="preserve"> pour éviter les contaminations par de l’ADN étranger </w:t>
            </w:r>
          </w:p>
          <w:p w:rsidR="0060342C" w:rsidRPr="006F3618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07" w:type="dxa"/>
          </w:tcPr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 w:rsidRPr="00575C53">
              <w:rPr>
                <w:sz w:val="18"/>
                <w:szCs w:val="18"/>
              </w:rPr>
              <w:lastRenderedPageBreak/>
              <w:t>- Contrôle de la température et entretien de la climatisation</w:t>
            </w:r>
            <w:r>
              <w:rPr>
                <w:sz w:val="18"/>
                <w:szCs w:val="18"/>
              </w:rPr>
              <w:t> </w:t>
            </w:r>
          </w:p>
          <w:p w:rsidR="0060342C" w:rsidRPr="00202463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 w:rsidRPr="00202463">
              <w:rPr>
                <w:sz w:val="18"/>
                <w:szCs w:val="18"/>
              </w:rPr>
              <w:t>- Maintenance du système d’approvisionnement en eau et contrôle continu de sa résistivité</w:t>
            </w:r>
            <w:r>
              <w:rPr>
                <w:sz w:val="18"/>
                <w:szCs w:val="18"/>
              </w:rPr>
              <w:t xml:space="preserve"> </w:t>
            </w:r>
          </w:p>
          <w:p w:rsidR="0060342C" w:rsidRPr="00503E7E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>S</w:t>
            </w:r>
            <w:r w:rsidRPr="00575C53">
              <w:rPr>
                <w:rFonts w:cs="Arial"/>
                <w:sz w:val="18"/>
                <w:szCs w:val="18"/>
              </w:rPr>
              <w:t>ectorisation des pièces pré- et post-PCR</w:t>
            </w:r>
            <w:r>
              <w:rPr>
                <w:rFonts w:cs="Arial"/>
                <w:sz w:val="18"/>
                <w:szCs w:val="18"/>
              </w:rPr>
              <w:t> </w:t>
            </w:r>
            <w:r w:rsidRPr="00A561DE">
              <w:rPr>
                <w:rFonts w:cs="Arial"/>
                <w:sz w:val="18"/>
                <w:szCs w:val="18"/>
              </w:rPr>
              <w:t>;</w:t>
            </w:r>
            <w:r w:rsidRPr="00A561DE">
              <w:rPr>
                <w:sz w:val="18"/>
                <w:szCs w:val="18"/>
              </w:rPr>
              <w:t xml:space="preserve"> autorisation des locaux par l’Agence Régionale de Santé</w:t>
            </w:r>
            <w:r>
              <w:rPr>
                <w:sz w:val="18"/>
                <w:szCs w:val="18"/>
              </w:rPr>
              <w:t xml:space="preserve"> (ARS)</w:t>
            </w:r>
            <w:r w:rsidRPr="00A561DE">
              <w:rPr>
                <w:sz w:val="18"/>
                <w:szCs w:val="18"/>
              </w:rPr>
              <w:t xml:space="preserve"> ;</w:t>
            </w:r>
            <w:r w:rsidRPr="00503E7E">
              <w:rPr>
                <w:sz w:val="18"/>
                <w:szCs w:val="18"/>
              </w:rPr>
              <w:t xml:space="preserve"> </w:t>
            </w:r>
          </w:p>
          <w:p w:rsidR="0060342C" w:rsidRPr="00B36F16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503E7E">
              <w:rPr>
                <w:rFonts w:cs="Arial"/>
                <w:sz w:val="18"/>
                <w:szCs w:val="18"/>
              </w:rPr>
              <w:lastRenderedPageBreak/>
              <w:t>- Procédure de prévention des contamination</w:t>
            </w:r>
            <w:r>
              <w:rPr>
                <w:rFonts w:cs="Arial"/>
                <w:sz w:val="18"/>
                <w:szCs w:val="18"/>
              </w:rPr>
              <w:t>s</w:t>
            </w:r>
            <w:r w:rsidRPr="00503E7E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BB1DAD">
              <w:rPr>
                <w:rFonts w:cs="Arial"/>
                <w:sz w:val="18"/>
                <w:szCs w:val="18"/>
                <w:highlight w:val="cyan"/>
              </w:rPr>
              <w:t># réf.</w:t>
            </w:r>
            <w:r w:rsidRPr="00BB1DAD">
              <w:rPr>
                <w:rFonts w:cs="Arial"/>
                <w:sz w:val="18"/>
                <w:szCs w:val="18"/>
              </w:rPr>
              <w:t>; procédure d’entretien des locaux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36F16">
              <w:rPr>
                <w:rFonts w:cs="Arial"/>
                <w:sz w:val="18"/>
                <w:szCs w:val="18"/>
                <w:highlight w:val="cyan"/>
              </w:rPr>
              <w:t>réf.</w:t>
            </w:r>
          </w:p>
        </w:tc>
      </w:tr>
      <w:tr w:rsidR="0060342C" w:rsidRPr="0080088A" w:rsidTr="00DF7AE4">
        <w:trPr>
          <w:jc w:val="center"/>
        </w:trPr>
        <w:tc>
          <w:tcPr>
            <w:tcW w:w="2802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lastRenderedPageBreak/>
              <w:t>Référence du réactif  (référence fournisseur, version) :</w:t>
            </w:r>
          </w:p>
        </w:tc>
        <w:tc>
          <w:tcPr>
            <w:tcW w:w="3179" w:type="dxa"/>
          </w:tcPr>
          <w:p w:rsidR="0060342C" w:rsidRPr="006F3618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F3618">
              <w:rPr>
                <w:rFonts w:cs="Arial"/>
                <w:sz w:val="18"/>
                <w:szCs w:val="18"/>
              </w:rPr>
              <w:t>- Coffrets MLPA / TaqADN polymérase</w:t>
            </w:r>
          </w:p>
          <w:p w:rsidR="0060342C" w:rsidRPr="006F3618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0342C" w:rsidRPr="00364A4A" w:rsidRDefault="0060342C" w:rsidP="00493DA8">
            <w:pPr>
              <w:spacing w:line="240" w:lineRule="auto"/>
              <w:rPr>
                <w:rFonts w:cs="Arial"/>
                <w:sz w:val="26"/>
                <w:szCs w:val="26"/>
              </w:rPr>
            </w:pPr>
          </w:p>
          <w:p w:rsidR="0060342C" w:rsidRPr="006F3618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6F3618">
              <w:rPr>
                <w:rFonts w:cs="Arial"/>
                <w:sz w:val="18"/>
                <w:szCs w:val="18"/>
              </w:rPr>
              <w:t>- Réactifs pour l’analyse de fragments : standard de taille, formamide, polymère (POP7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6F361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307" w:type="dxa"/>
          </w:tcPr>
          <w:p w:rsidR="0060342C" w:rsidRDefault="0060342C" w:rsidP="00364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Validation des sondes (vérification de leur localisation, de l’absence de SNP fréquent, de leur spécificité) ; suivi des n° de version ;</w:t>
            </w:r>
          </w:p>
          <w:p w:rsidR="0060342C" w:rsidRDefault="0060342C" w:rsidP="00364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suivi continu des performances :</w:t>
            </w:r>
          </w:p>
          <w:p w:rsidR="0060342C" w:rsidRDefault="0060342C" w:rsidP="00364A4A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cf. d</w:t>
            </w:r>
            <w:r w:rsidRPr="00202463">
              <w:rPr>
                <w:rFonts w:cs="Arial"/>
                <w:sz w:val="18"/>
                <w:szCs w:val="18"/>
              </w:rPr>
              <w:t>ossiers de validation par gène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Conditions de stockage, s</w:t>
            </w:r>
            <w:r w:rsidRPr="00E86BC1">
              <w:rPr>
                <w:rFonts w:cs="Arial"/>
                <w:sz w:val="18"/>
                <w:szCs w:val="18"/>
              </w:rPr>
              <w:t xml:space="preserve">uivi des </w:t>
            </w:r>
            <w:r>
              <w:rPr>
                <w:rFonts w:cs="Arial"/>
                <w:sz w:val="18"/>
                <w:szCs w:val="18"/>
              </w:rPr>
              <w:t xml:space="preserve">stocks et </w:t>
            </w:r>
            <w:r w:rsidRPr="00E86BC1">
              <w:rPr>
                <w:rFonts w:cs="Arial"/>
                <w:sz w:val="18"/>
                <w:szCs w:val="18"/>
              </w:rPr>
              <w:t>numéros de lot</w:t>
            </w:r>
            <w:r>
              <w:rPr>
                <w:rFonts w:cs="Arial"/>
                <w:sz w:val="18"/>
                <w:szCs w:val="18"/>
              </w:rPr>
              <w:t> </w:t>
            </w:r>
          </w:p>
          <w:p w:rsidR="0060342C" w:rsidRPr="00E86BC1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Conditions de stockage, s</w:t>
            </w:r>
            <w:r w:rsidRPr="00E86BC1">
              <w:rPr>
                <w:rFonts w:cs="Arial"/>
                <w:sz w:val="18"/>
                <w:szCs w:val="18"/>
              </w:rPr>
              <w:t xml:space="preserve">uivi des </w:t>
            </w:r>
            <w:r>
              <w:rPr>
                <w:rFonts w:cs="Arial"/>
                <w:sz w:val="18"/>
                <w:szCs w:val="18"/>
              </w:rPr>
              <w:t xml:space="preserve">stocks et </w:t>
            </w:r>
            <w:r w:rsidRPr="00E86BC1">
              <w:rPr>
                <w:rFonts w:cs="Arial"/>
                <w:sz w:val="18"/>
                <w:szCs w:val="18"/>
              </w:rPr>
              <w:t>numéros de lot</w:t>
            </w: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60342C" w:rsidRPr="0080088A" w:rsidTr="00DF7AE4">
        <w:trPr>
          <w:jc w:val="center"/>
        </w:trPr>
        <w:tc>
          <w:tcPr>
            <w:tcW w:w="2802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Matériau de références (témoins) :</w:t>
            </w:r>
          </w:p>
        </w:tc>
        <w:tc>
          <w:tcPr>
            <w:tcW w:w="3179" w:type="dxa"/>
          </w:tcPr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Contrôles internes de la qualité </w:t>
            </w:r>
          </w:p>
          <w:p w:rsidR="0060342C" w:rsidRPr="005F5925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Contrôles de qualité spécifiques de gènes (CIL/EEQ)</w:t>
            </w:r>
          </w:p>
        </w:tc>
        <w:tc>
          <w:tcPr>
            <w:tcW w:w="3307" w:type="dxa"/>
          </w:tcPr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Procédures de suivi continu de la qualité : cf. dossier de validation initiale de la méthode MLPA ; dossiers de validation par gène </w:t>
            </w:r>
          </w:p>
          <w:p w:rsidR="0060342C" w:rsidRPr="00002A2E" w:rsidRDefault="0060342C" w:rsidP="00493DA8">
            <w:pPr>
              <w:spacing w:line="240" w:lineRule="auto"/>
              <w:rPr>
                <w:rFonts w:cs="Arial"/>
                <w:strike/>
                <w:sz w:val="18"/>
                <w:szCs w:val="18"/>
              </w:rPr>
            </w:pPr>
            <w:r w:rsidRPr="005F5925"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rFonts w:cs="Arial"/>
                <w:sz w:val="18"/>
                <w:szCs w:val="18"/>
              </w:rPr>
              <w:t xml:space="preserve">Fiche de suivi des CIQ fragments : </w:t>
            </w:r>
            <w:r w:rsidRPr="008D1C4F">
              <w:rPr>
                <w:sz w:val="18"/>
                <w:szCs w:val="18"/>
                <w:highlight w:val="cyan"/>
              </w:rPr>
              <w:t># réf.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0342C" w:rsidRPr="0080088A" w:rsidTr="00DF7AE4">
        <w:trPr>
          <w:jc w:val="center"/>
        </w:trPr>
        <w:tc>
          <w:tcPr>
            <w:tcW w:w="2802" w:type="dxa"/>
            <w:vAlign w:val="center"/>
          </w:tcPr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Equipements :</w:t>
            </w:r>
          </w:p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Exigences métrologiques</w:t>
            </w:r>
            <w:r w:rsidRPr="000D6006">
              <w:rPr>
                <w:b/>
                <w:sz w:val="18"/>
                <w:szCs w:val="18"/>
              </w:rPr>
              <w:t xml:space="preserve">* </w:t>
            </w:r>
            <w:r w:rsidRPr="000D6006">
              <w:rPr>
                <w:rFonts w:cs="Arial"/>
                <w:b/>
                <w:sz w:val="18"/>
                <w:szCs w:val="18"/>
              </w:rPr>
              <w:t xml:space="preserve"> (définir les paramètres critiques)</w:t>
            </w:r>
          </w:p>
          <w:p w:rsidR="0060342C" w:rsidRPr="000D6006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0D6006">
              <w:rPr>
                <w:rFonts w:cs="Arial"/>
                <w:b/>
                <w:sz w:val="18"/>
                <w:szCs w:val="18"/>
              </w:rPr>
              <w:t>Exigences informatiques</w:t>
            </w:r>
            <w:r w:rsidRPr="000D6006">
              <w:rPr>
                <w:b/>
                <w:sz w:val="18"/>
                <w:szCs w:val="18"/>
              </w:rPr>
              <w:t xml:space="preserve">* </w:t>
            </w:r>
            <w:r w:rsidRPr="000D6006">
              <w:rPr>
                <w:rFonts w:cs="Arial"/>
                <w:b/>
                <w:sz w:val="18"/>
                <w:szCs w:val="18"/>
              </w:rPr>
              <w:t xml:space="preserve"> spécifiques</w:t>
            </w:r>
          </w:p>
        </w:tc>
        <w:tc>
          <w:tcPr>
            <w:tcW w:w="3179" w:type="dxa"/>
          </w:tcPr>
          <w:p w:rsidR="0060342C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C3014">
              <w:rPr>
                <w:rFonts w:cs="Arial"/>
                <w:b/>
                <w:sz w:val="18"/>
                <w:szCs w:val="18"/>
              </w:rPr>
              <w:t>Séquenceurs :</w:t>
            </w:r>
          </w:p>
          <w:p w:rsidR="0060342C" w:rsidRPr="00953618" w:rsidRDefault="0060342C" w:rsidP="00364A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3618">
              <w:rPr>
                <w:rFonts w:cs="Arial"/>
                <w:sz w:val="18"/>
                <w:szCs w:val="18"/>
              </w:rPr>
              <w:t>- Panne</w:t>
            </w:r>
          </w:p>
          <w:p w:rsidR="0060342C" w:rsidRPr="00364A4A" w:rsidRDefault="0060342C" w:rsidP="00493DA8">
            <w:pPr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34D09">
              <w:rPr>
                <w:rFonts w:cs="Arial"/>
                <w:sz w:val="18"/>
                <w:szCs w:val="18"/>
              </w:rPr>
              <w:t>(</w:t>
            </w:r>
            <w:r w:rsidRPr="00C0424E">
              <w:rPr>
                <w:rFonts w:cs="Arial"/>
                <w:i/>
                <w:sz w:val="18"/>
                <w:szCs w:val="18"/>
              </w:rPr>
              <w:t xml:space="preserve">le niveau de criticité </w:t>
            </w:r>
            <w:r w:rsidRPr="00334D09">
              <w:rPr>
                <w:rFonts w:cs="Arial"/>
                <w:i/>
                <w:sz w:val="18"/>
                <w:szCs w:val="18"/>
              </w:rPr>
              <w:t xml:space="preserve">dépend </w:t>
            </w:r>
            <w:r>
              <w:rPr>
                <w:rFonts w:cs="Arial"/>
                <w:i/>
                <w:sz w:val="18"/>
                <w:szCs w:val="18"/>
              </w:rPr>
              <w:t>de l’existence ou non d’autres</w:t>
            </w:r>
            <w:r w:rsidRPr="00334D09">
              <w:rPr>
                <w:rFonts w:cs="Arial"/>
                <w:i/>
                <w:sz w:val="18"/>
                <w:szCs w:val="18"/>
              </w:rPr>
              <w:t xml:space="preserve"> séquenceurs </w:t>
            </w:r>
            <w:r>
              <w:rPr>
                <w:rFonts w:cs="Arial"/>
                <w:i/>
                <w:sz w:val="18"/>
                <w:szCs w:val="18"/>
              </w:rPr>
              <w:t>ou/et de méthodes alternatives n’utilisant pas le séquenceur)</w:t>
            </w:r>
          </w:p>
          <w:p w:rsidR="0060342C" w:rsidRPr="00364A4A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9C3014">
              <w:rPr>
                <w:sz w:val="18"/>
                <w:szCs w:val="18"/>
              </w:rPr>
              <w:t>Température</w:t>
            </w:r>
            <w:r w:rsidRPr="00575C53">
              <w:rPr>
                <w:sz w:val="18"/>
                <w:szCs w:val="18"/>
              </w:rPr>
              <w:t xml:space="preserve"> adaptée au bon fonctionnement des séquenceurs</w:t>
            </w:r>
            <w:r w:rsidRPr="00575C53">
              <w:rPr>
                <w:rFonts w:cs="Arial"/>
                <w:sz w:val="18"/>
                <w:szCs w:val="18"/>
              </w:rPr>
              <w:t xml:space="preserve"> 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20B6A">
              <w:rPr>
                <w:rFonts w:cs="Arial"/>
                <w:sz w:val="18"/>
                <w:szCs w:val="18"/>
              </w:rPr>
              <w:t xml:space="preserve">- Alimentation électrique </w:t>
            </w:r>
          </w:p>
          <w:p w:rsidR="0060342C" w:rsidRDefault="0060342C" w:rsidP="007671AB">
            <w:pPr>
              <w:spacing w:after="0" w:line="240" w:lineRule="auto"/>
              <w:rPr>
                <w:rFonts w:cs="Arial"/>
                <w:color w:val="3366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Réseau informatique </w:t>
            </w:r>
            <w:r w:rsidRPr="009C3014">
              <w:rPr>
                <w:rFonts w:cs="Arial"/>
                <w:sz w:val="18"/>
                <w:szCs w:val="18"/>
              </w:rPr>
              <w:t xml:space="preserve"> 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</w:t>
            </w:r>
            <w:r w:rsidRPr="00C0424E">
              <w:rPr>
                <w:rFonts w:cs="Arial"/>
                <w:i/>
                <w:sz w:val="18"/>
                <w:szCs w:val="18"/>
              </w:rPr>
              <w:t>le niveau de criticité</w:t>
            </w:r>
            <w:r>
              <w:rPr>
                <w:rFonts w:cs="Arial"/>
                <w:i/>
                <w:sz w:val="18"/>
                <w:szCs w:val="18"/>
              </w:rPr>
              <w:t xml:space="preserve"> dépend de l’existence ou non d’un serveur </w:t>
            </w:r>
            <w:r w:rsidRPr="004E7726">
              <w:rPr>
                <w:i/>
                <w:sz w:val="18"/>
                <w:szCs w:val="18"/>
              </w:rPr>
              <w:t>d’archivage</w:t>
            </w:r>
            <w:r>
              <w:rPr>
                <w:i/>
                <w:sz w:val="18"/>
                <w:szCs w:val="18"/>
              </w:rPr>
              <w:t xml:space="preserve"> et </w:t>
            </w:r>
            <w:r w:rsidRPr="004E7726">
              <w:rPr>
                <w:i/>
                <w:sz w:val="18"/>
                <w:szCs w:val="18"/>
              </w:rPr>
              <w:t>de sécurisation des données</w:t>
            </w:r>
            <w:r>
              <w:rPr>
                <w:i/>
                <w:sz w:val="18"/>
                <w:szCs w:val="18"/>
              </w:rPr>
              <w:t>…)</w:t>
            </w:r>
            <w:r>
              <w:rPr>
                <w:sz w:val="18"/>
                <w:szCs w:val="18"/>
              </w:rPr>
              <w:t> 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:rsidR="0060342C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Logiciels d’analyse</w:t>
            </w:r>
            <w:r w:rsidRPr="00D15D78">
              <w:rPr>
                <w:rFonts w:cs="Arial"/>
                <w:b/>
                <w:sz w:val="18"/>
                <w:szCs w:val="18"/>
              </w:rPr>
              <w:t> 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0342C" w:rsidRPr="00824F4B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355BC8">
              <w:rPr>
                <w:rFonts w:cs="Arial"/>
                <w:sz w:val="18"/>
                <w:szCs w:val="18"/>
              </w:rPr>
              <w:t xml:space="preserve">- Logiciel </w:t>
            </w:r>
            <w:r>
              <w:rPr>
                <w:rFonts w:cs="Arial"/>
                <w:sz w:val="18"/>
                <w:szCs w:val="18"/>
              </w:rPr>
              <w:t>X</w:t>
            </w:r>
            <w:r w:rsidRPr="00355BC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 xml:space="preserve">(Genemapper…) </w:t>
            </w:r>
            <w:r w:rsidRPr="00355BC8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24F4B">
              <w:rPr>
                <w:rFonts w:cs="Arial"/>
                <w:sz w:val="18"/>
                <w:szCs w:val="18"/>
              </w:rPr>
              <w:t>paramétrage</w:t>
            </w:r>
          </w:p>
          <w:p w:rsidR="0060342C" w:rsidRPr="00824F4B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824F4B">
              <w:rPr>
                <w:rFonts w:cs="Arial"/>
                <w:b/>
                <w:sz w:val="18"/>
                <w:szCs w:val="18"/>
              </w:rPr>
              <w:t>Feuilles de calcul :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Coffalyseur / </w:t>
            </w:r>
          </w:p>
          <w:p w:rsidR="0060342C" w:rsidRPr="00824F4B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feuilles maison</w:t>
            </w:r>
          </w:p>
        </w:tc>
        <w:tc>
          <w:tcPr>
            <w:tcW w:w="3307" w:type="dxa"/>
          </w:tcPr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Par ex.</w:t>
            </w: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 w:rsidRPr="00575C5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Maintenances préventives hebdomadaires </w:t>
            </w: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x autres séquenceurs disponibles en cas de problème sur l’un d’entre eux</w:t>
            </w: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</w:t>
            </w:r>
            <w:r w:rsidRPr="00575C53">
              <w:rPr>
                <w:sz w:val="18"/>
                <w:szCs w:val="18"/>
              </w:rPr>
              <w:t>ontrôle de la température et entretien de la climatisation</w:t>
            </w:r>
            <w:r>
              <w:rPr>
                <w:sz w:val="18"/>
                <w:szCs w:val="18"/>
              </w:rPr>
              <w:t xml:space="preserve">  </w:t>
            </w: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Equipements sur onduleur</w:t>
            </w: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 w:rsidRPr="009C3014">
              <w:rPr>
                <w:rFonts w:cs="Arial"/>
                <w:sz w:val="18"/>
                <w:szCs w:val="18"/>
              </w:rPr>
              <w:t xml:space="preserve">- </w:t>
            </w:r>
            <w:r w:rsidRPr="009C3014">
              <w:rPr>
                <w:sz w:val="18"/>
                <w:szCs w:val="18"/>
              </w:rPr>
              <w:t xml:space="preserve">Vérification </w:t>
            </w:r>
            <w:r>
              <w:rPr>
                <w:sz w:val="18"/>
                <w:szCs w:val="18"/>
              </w:rPr>
              <w:t>hebdomadaire</w:t>
            </w:r>
            <w:r w:rsidRPr="009C3014">
              <w:rPr>
                <w:sz w:val="18"/>
                <w:szCs w:val="18"/>
              </w:rPr>
              <w:t xml:space="preserve"> de la connexion vers le serveur </w:t>
            </w: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</w:p>
          <w:p w:rsidR="0060342C" w:rsidRPr="007671AB" w:rsidRDefault="0060342C" w:rsidP="00493DA8">
            <w:pPr>
              <w:spacing w:line="240" w:lineRule="auto"/>
              <w:rPr>
                <w:sz w:val="36"/>
                <w:szCs w:val="36"/>
              </w:rPr>
            </w:pP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Paramétrage défini : </w:t>
            </w:r>
            <w:r w:rsidRPr="008D1C4F">
              <w:rPr>
                <w:sz w:val="18"/>
                <w:szCs w:val="18"/>
                <w:highlight w:val="cyan"/>
              </w:rPr>
              <w:t># réf.</w:t>
            </w: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0342C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60342C" w:rsidRPr="009C3014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Feuilles de calculs verrouillées ; contrôle périodique à l’aide d’un jeu de données tests </w:t>
            </w:r>
          </w:p>
        </w:tc>
      </w:tr>
    </w:tbl>
    <w:p w:rsidR="0060342C" w:rsidRPr="00964F86" w:rsidRDefault="0060342C" w:rsidP="00493DA8">
      <w:pPr>
        <w:spacing w:line="240" w:lineRule="auto"/>
        <w:rPr>
          <w:rFonts w:cs="Arial"/>
          <w:b/>
          <w:sz w:val="20"/>
          <w:szCs w:val="20"/>
        </w:rPr>
      </w:pPr>
      <w:r w:rsidRPr="00964F86">
        <w:rPr>
          <w:rFonts w:cs="Arial"/>
          <w:b/>
          <w:sz w:val="20"/>
          <w:szCs w:val="20"/>
        </w:rPr>
        <w:lastRenderedPageBreak/>
        <w:t>* item à renseigner si nécessaire</w:t>
      </w:r>
    </w:p>
    <w:p w:rsidR="0060342C" w:rsidRPr="00A561DE" w:rsidRDefault="0060342C" w:rsidP="00493DA8">
      <w:pPr>
        <w:spacing w:line="240" w:lineRule="auto"/>
        <w:rPr>
          <w:rFonts w:cs="Arial"/>
          <w:i/>
          <w:sz w:val="18"/>
          <w:szCs w:val="18"/>
        </w:rPr>
      </w:pPr>
      <w:r w:rsidRPr="00A561DE">
        <w:rPr>
          <w:rFonts w:cs="Arial"/>
          <w:i/>
          <w:sz w:val="18"/>
          <w:szCs w:val="18"/>
        </w:rPr>
        <w:t>Remarque : La maîtrise des risques peut également être présentée selon la méthode des 5M.</w:t>
      </w:r>
    </w:p>
    <w:p w:rsidR="0060342C" w:rsidRDefault="0060342C" w:rsidP="00493DA8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60342C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rPr>
          <w:rFonts w:cs="Arial"/>
          <w:b/>
          <w:sz w:val="28"/>
          <w:szCs w:val="28"/>
        </w:rPr>
      </w:pPr>
    </w:p>
    <w:p w:rsidR="0060342C" w:rsidRPr="006424E4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rPr>
          <w:rFonts w:cs="Arial"/>
          <w:b/>
          <w:sz w:val="24"/>
        </w:rPr>
      </w:pPr>
      <w:r w:rsidRPr="006424E4">
        <w:rPr>
          <w:rFonts w:cs="Arial"/>
          <w:b/>
          <w:sz w:val="24"/>
        </w:rPr>
        <w:t>EVALUATION DES PERFORMANCES DE LA METHODE</w:t>
      </w:r>
    </w:p>
    <w:p w:rsidR="0060342C" w:rsidRPr="007D4C24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rPr>
          <w:rFonts w:cs="Arial"/>
          <w:b/>
          <w:sz w:val="28"/>
          <w:szCs w:val="28"/>
        </w:rPr>
      </w:pPr>
    </w:p>
    <w:p w:rsidR="0060342C" w:rsidRDefault="0060342C" w:rsidP="00493DA8">
      <w:pPr>
        <w:spacing w:line="240" w:lineRule="auto"/>
      </w:pPr>
      <w:r>
        <w:t>Remarque : évaluation de deux paramètres supplémentaires jugés comme pertinents : Répétabilité et Fidélité intermédiaire.</w:t>
      </w:r>
    </w:p>
    <w:p w:rsidR="0060342C" w:rsidRPr="00F77D04" w:rsidRDefault="0060342C" w:rsidP="00493DA8">
      <w:pPr>
        <w:spacing w:line="240" w:lineRule="auto"/>
        <w:rPr>
          <w:i/>
          <w:sz w:val="18"/>
          <w:szCs w:val="18"/>
        </w:rPr>
      </w:pPr>
      <w:r w:rsidRPr="00F77D04">
        <w:rPr>
          <w:i/>
          <w:sz w:val="18"/>
          <w:szCs w:val="18"/>
        </w:rPr>
        <w:t>(Remarque : le nombre de données analysables e</w:t>
      </w:r>
      <w:r>
        <w:rPr>
          <w:i/>
          <w:sz w:val="18"/>
          <w:szCs w:val="18"/>
        </w:rPr>
        <w:t>s</w:t>
      </w:r>
      <w:r w:rsidRPr="00F77D04">
        <w:rPr>
          <w:i/>
          <w:sz w:val="18"/>
          <w:szCs w:val="18"/>
        </w:rPr>
        <w:t>t bien plus élevé que le nombre d’ADN testés</w:t>
      </w:r>
      <w:r>
        <w:rPr>
          <w:i/>
          <w:sz w:val="18"/>
          <w:szCs w:val="18"/>
        </w:rPr>
        <w:t> ; il correspond au nombre de</w:t>
      </w:r>
      <w:r w:rsidRPr="00F77D04">
        <w:rPr>
          <w:i/>
          <w:sz w:val="18"/>
          <w:szCs w:val="18"/>
        </w:rPr>
        <w:t xml:space="preserve"> cibles </w:t>
      </w:r>
      <w:r>
        <w:rPr>
          <w:i/>
          <w:sz w:val="18"/>
          <w:szCs w:val="18"/>
        </w:rPr>
        <w:t>testées</w:t>
      </w:r>
      <w:r w:rsidRPr="00F77D04">
        <w:rPr>
          <w:i/>
          <w:sz w:val="18"/>
          <w:szCs w:val="18"/>
        </w:rPr>
        <w:t xml:space="preserve">) </w:t>
      </w:r>
    </w:p>
    <w:p w:rsidR="0060342C" w:rsidRPr="00F83002" w:rsidRDefault="0060342C" w:rsidP="00493DA8">
      <w:pPr>
        <w:spacing w:line="240" w:lineRule="auto"/>
        <w:rPr>
          <w:rFonts w:cs="Arial"/>
          <w:sz w:val="16"/>
          <w:szCs w:val="16"/>
        </w:rPr>
      </w:pPr>
    </w:p>
    <w:p w:rsidR="0060342C" w:rsidRPr="007671AB" w:rsidRDefault="0060342C" w:rsidP="00493DA8">
      <w:pPr>
        <w:spacing w:line="240" w:lineRule="auto"/>
        <w:rPr>
          <w:rFonts w:cs="Arial"/>
          <w:b/>
        </w:rPr>
      </w:pPr>
      <w:r w:rsidRPr="00923C14">
        <w:rPr>
          <w:rFonts w:cs="Arial"/>
          <w:b/>
          <w:highlight w:val="lightGray"/>
        </w:rPr>
        <w:t>Répétabilité: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1069"/>
        <w:gridCol w:w="1264"/>
        <w:gridCol w:w="992"/>
        <w:gridCol w:w="865"/>
        <w:gridCol w:w="1354"/>
        <w:gridCol w:w="1575"/>
        <w:gridCol w:w="1389"/>
      </w:tblGrid>
      <w:tr w:rsidR="0060342C" w:rsidRPr="00C37B17" w:rsidTr="00DF7AE4">
        <w:trPr>
          <w:jc w:val="center"/>
        </w:trPr>
        <w:tc>
          <w:tcPr>
            <w:tcW w:w="1292" w:type="dxa"/>
            <w:shd w:val="clear" w:color="auto" w:fill="D9D9D9"/>
            <w:vAlign w:val="center"/>
          </w:tcPr>
          <w:p w:rsidR="0060342C" w:rsidRPr="00C37B17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37B17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60342C" w:rsidRPr="00C37B17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37B17">
              <w:rPr>
                <w:rFonts w:cs="Arial"/>
                <w:b/>
                <w:sz w:val="18"/>
                <w:szCs w:val="18"/>
              </w:rPr>
              <w:t xml:space="preserve">Nombre </w:t>
            </w:r>
            <w:r w:rsidRPr="00166129">
              <w:rPr>
                <w:rFonts w:cs="Arial"/>
                <w:sz w:val="18"/>
                <w:szCs w:val="18"/>
              </w:rPr>
              <w:t>(N)</w:t>
            </w:r>
          </w:p>
        </w:tc>
        <w:tc>
          <w:tcPr>
            <w:tcW w:w="1264" w:type="dxa"/>
            <w:shd w:val="clear" w:color="auto" w:fill="D9D9D9"/>
            <w:vAlign w:val="center"/>
          </w:tcPr>
          <w:p w:rsidR="0060342C" w:rsidRPr="00C37B17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37B17">
              <w:rPr>
                <w:rFonts w:cs="Arial"/>
                <w:b/>
                <w:sz w:val="18"/>
                <w:szCs w:val="18"/>
              </w:rPr>
              <w:t>Moyenne</w:t>
            </w:r>
            <w:bookmarkStart w:id="1" w:name="_Ref284926248"/>
            <w:r w:rsidRPr="00C37B17">
              <w:rPr>
                <w:rStyle w:val="Marquenotebasdepage"/>
                <w:rFonts w:cs="Arial"/>
                <w:b/>
                <w:sz w:val="18"/>
                <w:szCs w:val="18"/>
              </w:rPr>
              <w:footnoteReference w:id="1"/>
            </w:r>
            <w:bookmarkEnd w:id="1"/>
          </w:p>
        </w:tc>
        <w:tc>
          <w:tcPr>
            <w:tcW w:w="992" w:type="dxa"/>
            <w:shd w:val="clear" w:color="auto" w:fill="D9D9D9"/>
            <w:vAlign w:val="center"/>
          </w:tcPr>
          <w:p w:rsidR="0060342C" w:rsidRPr="00C37B17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37B17">
              <w:rPr>
                <w:rFonts w:cs="Arial"/>
                <w:b/>
                <w:sz w:val="18"/>
                <w:szCs w:val="18"/>
              </w:rPr>
              <w:t>Ecart-type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60342C" w:rsidRPr="00C37B17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37B17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166129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1354" w:type="dxa"/>
            <w:shd w:val="clear" w:color="auto" w:fill="D9D9D9"/>
            <w:vAlign w:val="center"/>
          </w:tcPr>
          <w:p w:rsidR="0060342C" w:rsidRPr="00C37B17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37B17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166129">
              <w:rPr>
                <w:rFonts w:cs="Arial"/>
                <w:sz w:val="18"/>
                <w:szCs w:val="18"/>
              </w:rPr>
              <w:t>(%)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37B17">
              <w:rPr>
                <w:rFonts w:cs="Arial"/>
                <w:b/>
                <w:sz w:val="18"/>
                <w:szCs w:val="18"/>
              </w:rPr>
              <w:t>fournisseur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60342C" w:rsidRPr="0015237D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5237D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0A23AA">
              <w:rPr>
                <w:rFonts w:cs="Arial"/>
                <w:sz w:val="18"/>
                <w:szCs w:val="18"/>
              </w:rPr>
              <w:t>(%)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5237D">
              <w:rPr>
                <w:rFonts w:cs="Arial"/>
                <w:b/>
                <w:sz w:val="18"/>
                <w:szCs w:val="18"/>
              </w:rPr>
              <w:t>limite (hors fournisseurs</w:t>
            </w:r>
            <w:bookmarkStart w:id="2" w:name="_Ref284926459"/>
            <w:r w:rsidRPr="0015237D">
              <w:rPr>
                <w:rStyle w:val="Marquenotebasdepage"/>
                <w:rFonts w:cs="Arial"/>
                <w:b/>
                <w:sz w:val="18"/>
                <w:szCs w:val="18"/>
              </w:rPr>
              <w:footnoteReference w:id="2"/>
            </w:r>
            <w:bookmarkEnd w:id="2"/>
            <w:r w:rsidRPr="0015237D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60342C" w:rsidRPr="00C37B17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Conclusion</w:t>
            </w:r>
            <w:bookmarkStart w:id="3" w:name="_Ref284926505"/>
            <w:r>
              <w:rPr>
                <w:rStyle w:val="Marquenotebasdepage"/>
                <w:rFonts w:cs="Arial"/>
                <w:b/>
                <w:sz w:val="18"/>
                <w:szCs w:val="18"/>
              </w:rPr>
              <w:footnoteReference w:id="3"/>
            </w:r>
            <w:bookmarkEnd w:id="3"/>
          </w:p>
        </w:tc>
      </w:tr>
      <w:tr w:rsidR="0060342C" w:rsidRPr="000D2F4A" w:rsidTr="00DF7AE4">
        <w:trPr>
          <w:jc w:val="center"/>
        </w:trPr>
        <w:tc>
          <w:tcPr>
            <w:tcW w:w="1292" w:type="dxa"/>
            <w:vAlign w:val="center"/>
          </w:tcPr>
          <w:p w:rsidR="0060342C" w:rsidRPr="000D2F4A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Echantillon</w:t>
            </w:r>
            <w:r w:rsidRPr="000D2F4A">
              <w:rPr>
                <w:rFonts w:cs="Arial"/>
                <w:sz w:val="18"/>
                <w:szCs w:val="18"/>
              </w:rPr>
              <w:t xml:space="preserve"> niveau 1</w:t>
            </w:r>
          </w:p>
        </w:tc>
        <w:tc>
          <w:tcPr>
            <w:tcW w:w="1069" w:type="dxa"/>
            <w:vAlign w:val="center"/>
          </w:tcPr>
          <w:p w:rsidR="0060342C" w:rsidRPr="000D2F4A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60342C" w:rsidRPr="000D2F4A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60342C" w:rsidRPr="000D2F4A" w:rsidRDefault="0060342C" w:rsidP="00493DA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65" w:type="dxa"/>
            <w:vAlign w:val="center"/>
          </w:tcPr>
          <w:p w:rsidR="0060342C" w:rsidRPr="000D2F4A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54" w:type="dxa"/>
            <w:vAlign w:val="center"/>
          </w:tcPr>
          <w:p w:rsidR="0060342C" w:rsidRPr="000D2F4A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75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389" w:type="dxa"/>
            <w:vAlign w:val="center"/>
          </w:tcPr>
          <w:p w:rsidR="0060342C" w:rsidRPr="000D2F4A" w:rsidRDefault="0060342C" w:rsidP="00493DA8">
            <w:pPr>
              <w:spacing w:line="240" w:lineRule="auto"/>
              <w:rPr>
                <w:rFonts w:cs="Arial"/>
              </w:rPr>
            </w:pPr>
          </w:p>
        </w:tc>
      </w:tr>
      <w:tr w:rsidR="0060342C" w:rsidRPr="00A106E1" w:rsidTr="00DF7AE4">
        <w:trPr>
          <w:jc w:val="center"/>
        </w:trPr>
        <w:tc>
          <w:tcPr>
            <w:tcW w:w="1292" w:type="dxa"/>
            <w:vAlign w:val="center"/>
          </w:tcPr>
          <w:p w:rsidR="0060342C" w:rsidRPr="00C37B17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Echantillon </w:t>
            </w:r>
            <w:r w:rsidRPr="00C37B17">
              <w:rPr>
                <w:rFonts w:cs="Arial"/>
                <w:sz w:val="18"/>
                <w:szCs w:val="18"/>
              </w:rPr>
              <w:t>niveau 2</w:t>
            </w:r>
          </w:p>
        </w:tc>
        <w:tc>
          <w:tcPr>
            <w:tcW w:w="1069" w:type="dxa"/>
            <w:vAlign w:val="center"/>
          </w:tcPr>
          <w:p w:rsidR="0060342C" w:rsidRPr="00740C45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60342C" w:rsidRPr="00A106E1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60342C" w:rsidRPr="00A106E1" w:rsidRDefault="0060342C" w:rsidP="00493DA8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65" w:type="dxa"/>
            <w:vAlign w:val="center"/>
          </w:tcPr>
          <w:p w:rsidR="0060342C" w:rsidRPr="00A106E1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54" w:type="dxa"/>
            <w:vAlign w:val="center"/>
          </w:tcPr>
          <w:p w:rsidR="0060342C" w:rsidRPr="00A106E1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75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389" w:type="dxa"/>
            <w:vAlign w:val="center"/>
          </w:tcPr>
          <w:p w:rsidR="0060342C" w:rsidRPr="00A106E1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60342C" w:rsidRPr="00F83002" w:rsidRDefault="0060342C" w:rsidP="007671AB">
      <w:pPr>
        <w:spacing w:after="60" w:line="240" w:lineRule="auto"/>
        <w:rPr>
          <w:rFonts w:cs="Arial"/>
          <w:b/>
          <w:sz w:val="16"/>
          <w:szCs w:val="16"/>
        </w:rPr>
      </w:pPr>
    </w:p>
    <w:p w:rsidR="0060342C" w:rsidRDefault="0060342C" w:rsidP="00493DA8">
      <w:pPr>
        <w:spacing w:line="240" w:lineRule="auto"/>
        <w:rPr>
          <w:rFonts w:cs="Arial"/>
        </w:rPr>
      </w:pPr>
      <w:r w:rsidRPr="00322372">
        <w:rPr>
          <w:rFonts w:cs="Arial"/>
          <w:b/>
        </w:rPr>
        <w:t>Conclusions :</w:t>
      </w:r>
    </w:p>
    <w:p w:rsidR="0060342C" w:rsidRPr="00F83002" w:rsidRDefault="0060342C" w:rsidP="00493DA8">
      <w:pPr>
        <w:spacing w:line="240" w:lineRule="auto"/>
        <w:rPr>
          <w:rFonts w:cs="Arial"/>
          <w:sz w:val="20"/>
          <w:szCs w:val="20"/>
        </w:rPr>
      </w:pPr>
    </w:p>
    <w:p w:rsidR="0060342C" w:rsidRPr="007671AB" w:rsidRDefault="0060342C" w:rsidP="00493DA8">
      <w:pPr>
        <w:spacing w:line="240" w:lineRule="auto"/>
        <w:rPr>
          <w:rFonts w:cs="Arial"/>
          <w:b/>
        </w:rPr>
      </w:pPr>
      <w:r w:rsidRPr="00923C14">
        <w:rPr>
          <w:rFonts w:cs="Arial"/>
          <w:b/>
          <w:highlight w:val="lightGray"/>
        </w:rPr>
        <w:t>Fidélité intermédiaire :</w:t>
      </w:r>
    </w:p>
    <w:tbl>
      <w:tblPr>
        <w:tblW w:w="9795" w:type="dxa"/>
        <w:jc w:val="center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992"/>
        <w:gridCol w:w="1276"/>
        <w:gridCol w:w="985"/>
        <w:gridCol w:w="855"/>
        <w:gridCol w:w="1420"/>
        <w:gridCol w:w="1559"/>
        <w:gridCol w:w="1353"/>
      </w:tblGrid>
      <w:tr w:rsidR="0060342C" w:rsidRPr="001D424D" w:rsidTr="00DF7AE4">
        <w:trPr>
          <w:jc w:val="center"/>
        </w:trPr>
        <w:tc>
          <w:tcPr>
            <w:tcW w:w="1355" w:type="dxa"/>
            <w:shd w:val="clear" w:color="auto" w:fill="D9D9D9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424D">
              <w:rPr>
                <w:rFonts w:cs="Arial"/>
                <w:b/>
                <w:sz w:val="18"/>
                <w:szCs w:val="18"/>
              </w:rPr>
              <w:t>Echantillons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424D">
              <w:rPr>
                <w:rFonts w:cs="Arial"/>
                <w:b/>
                <w:sz w:val="18"/>
                <w:szCs w:val="18"/>
              </w:rPr>
              <w:t xml:space="preserve">Nombre </w:t>
            </w:r>
            <w:r w:rsidRPr="001D424D">
              <w:rPr>
                <w:rFonts w:cs="Arial"/>
                <w:sz w:val="18"/>
                <w:szCs w:val="18"/>
              </w:rPr>
              <w:t>(N)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424D">
              <w:rPr>
                <w:rFonts w:cs="Arial"/>
                <w:b/>
                <w:sz w:val="18"/>
                <w:szCs w:val="18"/>
              </w:rPr>
              <w:t>Moyenne</w:t>
            </w: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NOTEREF _Ref284926248 \f \h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93DA8">
              <w:rPr>
                <w:rStyle w:val="Marquenotebasdepage"/>
                <w:rFonts w:cs="Calibri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5" w:type="dxa"/>
            <w:shd w:val="clear" w:color="auto" w:fill="D9D9D9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424D">
              <w:rPr>
                <w:rFonts w:cs="Arial"/>
                <w:b/>
                <w:sz w:val="18"/>
                <w:szCs w:val="18"/>
              </w:rPr>
              <w:t>Ecart-type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424D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1D424D">
              <w:rPr>
                <w:rFonts w:cs="Arial"/>
                <w:sz w:val="18"/>
                <w:szCs w:val="18"/>
              </w:rPr>
              <w:t>(%)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424D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1D424D">
              <w:rPr>
                <w:rFonts w:cs="Arial"/>
                <w:sz w:val="18"/>
                <w:szCs w:val="18"/>
              </w:rPr>
              <w:t xml:space="preserve">(%) </w:t>
            </w:r>
            <w:r w:rsidRPr="001D424D">
              <w:rPr>
                <w:rFonts w:cs="Arial"/>
                <w:b/>
                <w:sz w:val="18"/>
                <w:szCs w:val="18"/>
              </w:rPr>
              <w:t>fournisseur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424D">
              <w:rPr>
                <w:rFonts w:cs="Arial"/>
                <w:b/>
                <w:sz w:val="18"/>
                <w:szCs w:val="18"/>
              </w:rPr>
              <w:t xml:space="preserve">CV </w:t>
            </w:r>
            <w:r w:rsidRPr="000A23AA">
              <w:rPr>
                <w:rFonts w:cs="Arial"/>
                <w:sz w:val="18"/>
                <w:szCs w:val="18"/>
              </w:rPr>
              <w:t>(%)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D424D">
              <w:rPr>
                <w:rFonts w:cs="Arial"/>
                <w:b/>
                <w:sz w:val="18"/>
                <w:szCs w:val="18"/>
              </w:rPr>
              <w:t>limite (hors fournisseurs</w:t>
            </w:r>
            <w:r w:rsidRPr="0081629E">
              <w:rPr>
                <w:rFonts w:cs="Arial"/>
                <w:sz w:val="18"/>
                <w:szCs w:val="18"/>
              </w:rPr>
              <w:fldChar w:fldCharType="begin"/>
            </w:r>
            <w:r w:rsidRPr="0081629E">
              <w:rPr>
                <w:rFonts w:cs="Arial"/>
                <w:sz w:val="18"/>
                <w:szCs w:val="18"/>
              </w:rPr>
              <w:instrText xml:space="preserve"> </w:instrText>
            </w:r>
            <w:r>
              <w:rPr>
                <w:rFonts w:cs="Arial"/>
                <w:sz w:val="18"/>
                <w:szCs w:val="18"/>
              </w:rPr>
              <w:instrText>NOTEREF</w:instrText>
            </w:r>
            <w:r w:rsidRPr="0081629E">
              <w:rPr>
                <w:rFonts w:cs="Arial"/>
                <w:sz w:val="18"/>
                <w:szCs w:val="18"/>
              </w:rPr>
              <w:instrText xml:space="preserve"> _Ref284926459 \f \h </w:instrText>
            </w:r>
            <w:r w:rsidRPr="0081629E">
              <w:rPr>
                <w:rFonts w:cs="Arial"/>
                <w:sz w:val="18"/>
                <w:szCs w:val="18"/>
              </w:rPr>
            </w:r>
            <w:r w:rsidRPr="0081629E">
              <w:rPr>
                <w:rFonts w:cs="Arial"/>
                <w:sz w:val="18"/>
                <w:szCs w:val="18"/>
              </w:rPr>
              <w:fldChar w:fldCharType="separate"/>
            </w:r>
            <w:r w:rsidRPr="00493DA8">
              <w:rPr>
                <w:rStyle w:val="Marquenotebasdepage"/>
                <w:rFonts w:cs="Calibri"/>
              </w:rPr>
              <w:t>2</w:t>
            </w:r>
            <w:r w:rsidRPr="0081629E">
              <w:rPr>
                <w:rFonts w:cs="Arial"/>
                <w:sz w:val="18"/>
                <w:szCs w:val="18"/>
              </w:rPr>
              <w:fldChar w:fldCharType="end"/>
            </w:r>
            <w:r w:rsidRPr="001D424D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1353" w:type="dxa"/>
            <w:shd w:val="clear" w:color="auto" w:fill="D9D9D9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D424D">
              <w:rPr>
                <w:rFonts w:cs="Arial"/>
                <w:b/>
                <w:sz w:val="18"/>
                <w:szCs w:val="18"/>
              </w:rPr>
              <w:t>Conclusion</w:t>
            </w:r>
            <w:r>
              <w:rPr>
                <w:rFonts w:cs="Arial"/>
                <w:b/>
                <w:sz w:val="18"/>
                <w:szCs w:val="18"/>
              </w:rPr>
              <w:fldChar w:fldCharType="begin"/>
            </w:r>
            <w:r>
              <w:rPr>
                <w:rFonts w:cs="Arial"/>
                <w:b/>
                <w:sz w:val="18"/>
                <w:szCs w:val="18"/>
              </w:rPr>
              <w:instrText xml:space="preserve"> NOTEREF _Ref284926505 \f \h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93DA8">
              <w:rPr>
                <w:rStyle w:val="Marquenotebasdepage"/>
                <w:rFonts w:cs="Calibri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0342C" w:rsidRPr="001D424D" w:rsidTr="00DF7AE4">
        <w:trPr>
          <w:jc w:val="center"/>
        </w:trPr>
        <w:tc>
          <w:tcPr>
            <w:tcW w:w="1355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24D">
              <w:rPr>
                <w:rFonts w:cs="Arial"/>
                <w:sz w:val="18"/>
                <w:szCs w:val="18"/>
              </w:rPr>
              <w:t>Echantillon niveau 1</w:t>
            </w:r>
          </w:p>
        </w:tc>
        <w:tc>
          <w:tcPr>
            <w:tcW w:w="992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0342C" w:rsidRPr="001D424D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59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353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342C" w:rsidRPr="001D424D" w:rsidTr="00DF7AE4">
        <w:trPr>
          <w:jc w:val="center"/>
        </w:trPr>
        <w:tc>
          <w:tcPr>
            <w:tcW w:w="1355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24D">
              <w:rPr>
                <w:rFonts w:cs="Arial"/>
                <w:sz w:val="18"/>
                <w:szCs w:val="18"/>
              </w:rPr>
              <w:t>Echantillon niveau 2</w:t>
            </w:r>
          </w:p>
        </w:tc>
        <w:tc>
          <w:tcPr>
            <w:tcW w:w="992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60342C" w:rsidRPr="001D424D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559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353" w:type="dxa"/>
            <w:vAlign w:val="center"/>
          </w:tcPr>
          <w:p w:rsidR="0060342C" w:rsidRPr="001D424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0342C" w:rsidRPr="007671AB" w:rsidRDefault="0060342C" w:rsidP="007671AB">
      <w:pPr>
        <w:spacing w:after="60" w:line="240" w:lineRule="auto"/>
        <w:rPr>
          <w:rFonts w:cs="Arial"/>
          <w:b/>
          <w:sz w:val="16"/>
          <w:szCs w:val="16"/>
        </w:rPr>
      </w:pPr>
    </w:p>
    <w:p w:rsidR="0060342C" w:rsidRDefault="0060342C" w:rsidP="00493DA8">
      <w:pPr>
        <w:spacing w:line="240" w:lineRule="auto"/>
        <w:rPr>
          <w:rFonts w:cs="Arial"/>
          <w:b/>
        </w:rPr>
      </w:pPr>
      <w:r w:rsidRPr="001D424D">
        <w:rPr>
          <w:rFonts w:cs="Arial"/>
          <w:b/>
        </w:rPr>
        <w:t xml:space="preserve">Conclusions : </w:t>
      </w:r>
    </w:p>
    <w:p w:rsidR="0060342C" w:rsidRDefault="0060342C" w:rsidP="00493DA8">
      <w:pPr>
        <w:spacing w:line="240" w:lineRule="auto"/>
        <w:rPr>
          <w:rFonts w:cs="Arial"/>
          <w:b/>
        </w:rPr>
      </w:pPr>
    </w:p>
    <w:p w:rsidR="0060342C" w:rsidRDefault="0060342C" w:rsidP="00493DA8">
      <w:pPr>
        <w:spacing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60342C" w:rsidRPr="007D4C24" w:rsidTr="00DF7AE4">
        <w:trPr>
          <w:trHeight w:val="416"/>
          <w:jc w:val="center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60342C" w:rsidRPr="00972CC8" w:rsidRDefault="0060342C" w:rsidP="00493DA8">
            <w:pPr>
              <w:spacing w:line="240" w:lineRule="auto"/>
              <w:jc w:val="center"/>
              <w:rPr>
                <w:rFonts w:cs="Arial"/>
                <w:b/>
              </w:rPr>
            </w:pPr>
            <w:r w:rsidRPr="00972CC8">
              <w:rPr>
                <w:rFonts w:cs="Arial"/>
                <w:b/>
              </w:rPr>
              <w:t>SPECIFICITE &amp; SENSIBILITE DIAGNOSTIQUES</w:t>
            </w:r>
          </w:p>
          <w:p w:rsidR="0060342C" w:rsidRPr="00F32727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  <w:r w:rsidRPr="00972CC8">
              <w:rPr>
                <w:rFonts w:cs="Arial"/>
                <w:b/>
              </w:rPr>
              <w:t>(indispensable en portée B)</w:t>
            </w: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395078" w:rsidRDefault="0060342C" w:rsidP="00493DA8">
            <w:pPr>
              <w:spacing w:line="240" w:lineRule="auto"/>
              <w:rPr>
                <w:rFonts w:cs="Arial"/>
                <w:b/>
              </w:rPr>
            </w:pPr>
            <w:r w:rsidRPr="00395078">
              <w:rPr>
                <w:rFonts w:cs="Arial"/>
                <w:b/>
                <w:sz w:val="18"/>
                <w:szCs w:val="18"/>
              </w:rPr>
              <w:t>Résultats de l'étude des courbes ROC à partir d'une étude clinique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</w:tcPr>
          <w:p w:rsidR="0060342C" w:rsidRPr="00765B09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Courbes ROC : N/A</w:t>
            </w:r>
            <w:r w:rsidRPr="00765B09">
              <w:rPr>
                <w:rFonts w:cs="Arial"/>
                <w:sz w:val="18"/>
                <w:szCs w:val="18"/>
              </w:rPr>
              <w:t xml:space="preserve"> </w:t>
            </w:r>
          </w:p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Résultats : </w:t>
            </w:r>
            <w:r w:rsidRPr="00765B09">
              <w:rPr>
                <w:sz w:val="18"/>
                <w:szCs w:val="18"/>
              </w:rPr>
              <w:t xml:space="preserve">100% de concordance </w:t>
            </w:r>
            <w:r>
              <w:rPr>
                <w:sz w:val="18"/>
                <w:szCs w:val="18"/>
              </w:rPr>
              <w:t xml:space="preserve">entre génotype observé et génotype attendu des échantillons contrôles testés : </w:t>
            </w:r>
          </w:p>
          <w:p w:rsidR="0060342C" w:rsidRDefault="0060342C" w:rsidP="00493DA8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65B09">
              <w:rPr>
                <w:sz w:val="18"/>
                <w:szCs w:val="18"/>
              </w:rPr>
              <w:t xml:space="preserve">ositifs : </w:t>
            </w:r>
            <w:r>
              <w:rPr>
                <w:sz w:val="18"/>
                <w:szCs w:val="18"/>
              </w:rPr>
              <w:t>x/x testés </w:t>
            </w:r>
          </w:p>
          <w:p w:rsidR="0060342C" w:rsidRDefault="0060342C" w:rsidP="00493DA8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765B09">
              <w:rPr>
                <w:sz w:val="18"/>
                <w:szCs w:val="18"/>
              </w:rPr>
              <w:t xml:space="preserve">égatifs : </w:t>
            </w:r>
            <w:r>
              <w:rPr>
                <w:sz w:val="18"/>
                <w:szCs w:val="18"/>
              </w:rPr>
              <w:t>x/x testés</w:t>
            </w:r>
            <w:r w:rsidRPr="00765B09">
              <w:rPr>
                <w:sz w:val="18"/>
                <w:szCs w:val="18"/>
              </w:rPr>
              <w:t> </w:t>
            </w:r>
          </w:p>
          <w:p w:rsidR="0060342C" w:rsidRPr="00F77D04" w:rsidRDefault="0060342C" w:rsidP="00493DA8">
            <w:pPr>
              <w:spacing w:line="240" w:lineRule="auto"/>
              <w:rPr>
                <w:i/>
                <w:sz w:val="18"/>
                <w:szCs w:val="18"/>
              </w:rPr>
            </w:pPr>
            <w:r w:rsidRPr="00F77D04">
              <w:rPr>
                <w:i/>
                <w:sz w:val="18"/>
                <w:szCs w:val="18"/>
              </w:rPr>
              <w:t xml:space="preserve">(Remarque : le nombre de données </w:t>
            </w:r>
            <w:r w:rsidRPr="0081629E">
              <w:rPr>
                <w:i/>
                <w:sz w:val="18"/>
                <w:szCs w:val="18"/>
              </w:rPr>
              <w:t>analysables est</w:t>
            </w:r>
            <w:r w:rsidRPr="00F77D04">
              <w:rPr>
                <w:i/>
                <w:sz w:val="18"/>
                <w:szCs w:val="18"/>
              </w:rPr>
              <w:t xml:space="preserve"> bien plus élevé que le nombre d’ADN testés : n cibles par test) </w:t>
            </w:r>
          </w:p>
          <w:p w:rsidR="0060342C" w:rsidRPr="00C726A4" w:rsidRDefault="0060342C" w:rsidP="00493DA8">
            <w:pPr>
              <w:spacing w:line="240" w:lineRule="auto"/>
              <w:rPr>
                <w:b/>
                <w:sz w:val="18"/>
                <w:szCs w:val="18"/>
              </w:rPr>
            </w:pPr>
            <w:r w:rsidRPr="00C726A4">
              <w:rPr>
                <w:b/>
                <w:sz w:val="18"/>
                <w:szCs w:val="18"/>
              </w:rPr>
              <w:t>Conclusion :</w:t>
            </w:r>
          </w:p>
          <w:p w:rsidR="0060342C" w:rsidRPr="00C726A4" w:rsidRDefault="0060342C" w:rsidP="00493D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</w:t>
            </w:r>
            <w:r w:rsidRPr="00C726A4">
              <w:rPr>
                <w:b/>
                <w:sz w:val="18"/>
                <w:szCs w:val="18"/>
              </w:rPr>
              <w:t xml:space="preserve">ensibilité de la méthode </w:t>
            </w:r>
            <w:r w:rsidRPr="00C726A4">
              <w:rPr>
                <w:b/>
                <w:sz w:val="18"/>
                <w:szCs w:val="18"/>
              </w:rPr>
              <w:sym w:font="Symbol" w:char="F0B3"/>
            </w:r>
            <w:r w:rsidRPr="00C726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</w:t>
            </w:r>
            <w:r w:rsidRPr="00C726A4">
              <w:rPr>
                <w:b/>
                <w:sz w:val="18"/>
                <w:szCs w:val="18"/>
              </w:rPr>
              <w:t>% (IC 95%)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0342C" w:rsidRDefault="0060342C" w:rsidP="00493DA8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</w:t>
            </w:r>
            <w:r w:rsidRPr="00C726A4">
              <w:rPr>
                <w:b/>
                <w:sz w:val="18"/>
                <w:szCs w:val="18"/>
              </w:rPr>
              <w:t xml:space="preserve">pécificité de la méthode </w:t>
            </w:r>
            <w:r w:rsidRPr="00C726A4">
              <w:rPr>
                <w:b/>
                <w:sz w:val="18"/>
                <w:szCs w:val="18"/>
              </w:rPr>
              <w:sym w:font="Symbol" w:char="F0B3"/>
            </w:r>
            <w:r w:rsidRPr="00C726A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</w:t>
            </w:r>
            <w:r w:rsidRPr="00C726A4">
              <w:rPr>
                <w:b/>
                <w:sz w:val="18"/>
                <w:szCs w:val="18"/>
              </w:rPr>
              <w:t>% (IC 95%)</w:t>
            </w:r>
          </w:p>
          <w:p w:rsidR="0060342C" w:rsidRPr="00F77D04" w:rsidRDefault="0060342C" w:rsidP="00493DA8">
            <w:pPr>
              <w:spacing w:line="240" w:lineRule="auto"/>
              <w:rPr>
                <w:i/>
                <w:color w:val="3366FF"/>
                <w:sz w:val="18"/>
                <w:szCs w:val="18"/>
              </w:rPr>
            </w:pPr>
            <w:r w:rsidRPr="00F77D04">
              <w:rPr>
                <w:i/>
                <w:sz w:val="18"/>
                <w:szCs w:val="18"/>
              </w:rPr>
              <w:t>(X étant fonction du</w:t>
            </w:r>
            <w:r>
              <w:rPr>
                <w:i/>
                <w:sz w:val="18"/>
                <w:szCs w:val="18"/>
              </w:rPr>
              <w:t xml:space="preserve"> nombre de cibles testées (cf. Mattocks et al, 2010))</w:t>
            </w:r>
          </w:p>
        </w:tc>
      </w:tr>
    </w:tbl>
    <w:p w:rsidR="0060342C" w:rsidRDefault="0060342C" w:rsidP="00493DA8">
      <w:pPr>
        <w:spacing w:line="240" w:lineRule="auto"/>
      </w:pPr>
    </w:p>
    <w:p w:rsidR="0060342C" w:rsidRDefault="0060342C" w:rsidP="00493DA8">
      <w:pPr>
        <w:spacing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60342C" w:rsidRPr="00C32347" w:rsidTr="00DF7AE4">
        <w:trPr>
          <w:jc w:val="center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60342C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  <w:p w:rsidR="0060342C" w:rsidRPr="009854BF" w:rsidRDefault="0060342C" w:rsidP="00493DA8">
            <w:pPr>
              <w:spacing w:line="240" w:lineRule="auto"/>
              <w:jc w:val="center"/>
              <w:rPr>
                <w:rFonts w:cs="Arial"/>
                <w:b/>
              </w:rPr>
            </w:pPr>
            <w:r w:rsidRPr="009854BF">
              <w:rPr>
                <w:rFonts w:cs="Arial"/>
                <w:b/>
              </w:rPr>
              <w:t>CONTAMINATION</w:t>
            </w:r>
          </w:p>
          <w:p w:rsidR="0060342C" w:rsidRPr="00D053C4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395078" w:rsidRDefault="0060342C" w:rsidP="00493DA8">
            <w:pPr>
              <w:spacing w:line="240" w:lineRule="auto"/>
              <w:rPr>
                <w:rFonts w:cs="Arial"/>
                <w:b/>
              </w:rPr>
            </w:pPr>
            <w:r w:rsidRPr="00395078">
              <w:rPr>
                <w:rFonts w:cs="Arial"/>
                <w:b/>
                <w:sz w:val="18"/>
                <w:szCs w:val="18"/>
              </w:rPr>
              <w:t>Inter échantillon pour les paramètres sensibles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  <w:vAlign w:val="center"/>
          </w:tcPr>
          <w:p w:rsidR="0060342C" w:rsidRPr="0029715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63F6E">
              <w:rPr>
                <w:sz w:val="18"/>
                <w:szCs w:val="18"/>
              </w:rPr>
              <w:t>Vérification expérimentale de l’absence de contamination entre échantillons sur le séquenceur </w:t>
            </w: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395078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95078">
              <w:rPr>
                <w:rFonts w:cs="Arial"/>
                <w:b/>
                <w:sz w:val="18"/>
                <w:szCs w:val="18"/>
              </w:rPr>
              <w:t>Inter réactif si nécessaire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</w:tcPr>
          <w:p w:rsidR="0060342C" w:rsidRPr="0029715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395078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95078">
              <w:rPr>
                <w:rFonts w:cs="Arial"/>
                <w:b/>
                <w:sz w:val="18"/>
                <w:szCs w:val="18"/>
              </w:rPr>
              <w:t>Vérification bibliographique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</w:tcPr>
          <w:p w:rsidR="0060342C" w:rsidRPr="0029715D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Aucune référence bibliographique identifiée</w:t>
            </w:r>
          </w:p>
        </w:tc>
      </w:tr>
      <w:tr w:rsidR="0060342C" w:rsidRPr="0080088A" w:rsidTr="00DF7AE4">
        <w:trPr>
          <w:jc w:val="center"/>
        </w:trPr>
        <w:tc>
          <w:tcPr>
            <w:tcW w:w="3369" w:type="dxa"/>
          </w:tcPr>
          <w:p w:rsidR="0060342C" w:rsidRPr="00395078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395078">
              <w:rPr>
                <w:rFonts w:cs="Arial"/>
                <w:b/>
                <w:sz w:val="18"/>
                <w:szCs w:val="18"/>
              </w:rPr>
              <w:t>Vérification sur site :</w:t>
            </w:r>
          </w:p>
        </w:tc>
        <w:tc>
          <w:tcPr>
            <w:tcW w:w="5843" w:type="dxa"/>
            <w:vAlign w:val="center"/>
          </w:tcPr>
          <w:p w:rsidR="0060342C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Résultat : a</w:t>
            </w:r>
            <w:r w:rsidRPr="00892D1A">
              <w:rPr>
                <w:sz w:val="18"/>
                <w:szCs w:val="18"/>
              </w:rPr>
              <w:t xml:space="preserve">bsence de </w:t>
            </w:r>
            <w:r w:rsidRPr="00264DAE">
              <w:rPr>
                <w:sz w:val="18"/>
                <w:szCs w:val="18"/>
              </w:rPr>
              <w:t>fragments spécifiques</w:t>
            </w:r>
            <w:r>
              <w:rPr>
                <w:sz w:val="18"/>
                <w:szCs w:val="18"/>
              </w:rPr>
              <w:t xml:space="preserve"> détectés</w:t>
            </w:r>
            <w:r w:rsidRPr="00892D1A">
              <w:rPr>
                <w:sz w:val="18"/>
                <w:szCs w:val="18"/>
              </w:rPr>
              <w:t xml:space="preserve"> dans les blancs réactifs sans matrice ou l</w:t>
            </w:r>
            <w:r>
              <w:rPr>
                <w:sz w:val="18"/>
                <w:szCs w:val="18"/>
              </w:rPr>
              <w:t xml:space="preserve">es blancs </w:t>
            </w:r>
            <w:r w:rsidRPr="00892D1A">
              <w:rPr>
                <w:sz w:val="18"/>
                <w:szCs w:val="18"/>
              </w:rPr>
              <w:t>eau</w:t>
            </w:r>
          </w:p>
          <w:p w:rsidR="0060342C" w:rsidRPr="00C726A4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C726A4">
              <w:rPr>
                <w:b/>
                <w:sz w:val="18"/>
                <w:szCs w:val="18"/>
              </w:rPr>
              <w:t>Conclusion : Absence de contamination inter-échantillons</w:t>
            </w:r>
            <w:r>
              <w:rPr>
                <w:b/>
                <w:sz w:val="18"/>
                <w:szCs w:val="18"/>
              </w:rPr>
              <w:t xml:space="preserve"> ou inter-réactifs</w:t>
            </w:r>
          </w:p>
        </w:tc>
      </w:tr>
    </w:tbl>
    <w:p w:rsidR="0060342C" w:rsidRDefault="0060342C" w:rsidP="00493DA8">
      <w:pPr>
        <w:spacing w:line="240" w:lineRule="auto"/>
      </w:pPr>
    </w:p>
    <w:p w:rsidR="0060342C" w:rsidRDefault="0060342C" w:rsidP="00493DA8">
      <w:pPr>
        <w:spacing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60342C" w:rsidRPr="00C32347" w:rsidTr="00DF7AE4">
        <w:trPr>
          <w:jc w:val="center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60342C" w:rsidRPr="009854BF" w:rsidRDefault="0060342C" w:rsidP="00493DA8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60342C" w:rsidRPr="009854BF" w:rsidRDefault="0060342C" w:rsidP="00493DA8">
            <w:pPr>
              <w:spacing w:line="240" w:lineRule="auto"/>
              <w:jc w:val="center"/>
              <w:rPr>
                <w:rFonts w:cs="Arial"/>
                <w:b/>
              </w:rPr>
            </w:pPr>
            <w:r w:rsidRPr="009854BF">
              <w:rPr>
                <w:rFonts w:cs="Arial"/>
                <w:b/>
              </w:rPr>
              <w:t xml:space="preserve">COMPARAISON DE METHODES </w:t>
            </w:r>
          </w:p>
          <w:p w:rsidR="0060342C" w:rsidRPr="009854BF" w:rsidRDefault="0060342C" w:rsidP="00493DA8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925051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25051">
              <w:rPr>
                <w:rFonts w:cs="Arial"/>
                <w:b/>
                <w:sz w:val="18"/>
                <w:szCs w:val="18"/>
              </w:rPr>
              <w:t>Méthode précédente, autre méthode utilisée dans le laboratoire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  <w:vAlign w:val="center"/>
          </w:tcPr>
          <w:p w:rsidR="0060342C" w:rsidRPr="000E71CF" w:rsidRDefault="0060342C" w:rsidP="00493DA8">
            <w:pPr>
              <w:spacing w:line="240" w:lineRule="auto"/>
              <w:rPr>
                <w:rFonts w:cs="Arial"/>
                <w:color w:val="FF6600"/>
                <w:sz w:val="18"/>
                <w:szCs w:val="18"/>
              </w:rPr>
            </w:pPr>
            <w:r w:rsidRPr="000E71CF">
              <w:rPr>
                <w:bCs/>
                <w:sz w:val="18"/>
                <w:szCs w:val="18"/>
              </w:rPr>
              <w:t>N/A : pas de méthode de référence / autre méthode utilisée dans le laboratoire si disponible ? </w:t>
            </w: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925051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25051">
              <w:rPr>
                <w:rFonts w:cs="Arial"/>
                <w:b/>
                <w:sz w:val="18"/>
                <w:szCs w:val="18"/>
              </w:rPr>
              <w:t>Nombre de mesures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</w:tcPr>
          <w:p w:rsidR="0060342C" w:rsidRPr="000E71CF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925051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25051">
              <w:rPr>
                <w:rFonts w:cs="Arial"/>
                <w:b/>
                <w:sz w:val="18"/>
                <w:szCs w:val="18"/>
              </w:rPr>
              <w:t>Descriptif de l'échantillon étudié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</w:tcPr>
          <w:p w:rsidR="0060342C" w:rsidRPr="000E71CF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925051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</w:t>
            </w:r>
            <w:r w:rsidRPr="00925051">
              <w:rPr>
                <w:rFonts w:cs="Arial"/>
                <w:b/>
                <w:sz w:val="18"/>
                <w:szCs w:val="18"/>
              </w:rPr>
              <w:t>éthode d'exploitation des résultats (études des concordances) :</w:t>
            </w:r>
          </w:p>
        </w:tc>
        <w:tc>
          <w:tcPr>
            <w:tcW w:w="5843" w:type="dxa"/>
            <w:vAlign w:val="center"/>
          </w:tcPr>
          <w:p w:rsidR="0060342C" w:rsidRPr="000E71CF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E71CF">
              <w:rPr>
                <w:rFonts w:cs="Arial"/>
                <w:sz w:val="18"/>
                <w:szCs w:val="18"/>
              </w:rPr>
              <w:t>Pourcentage de concordance</w:t>
            </w: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925051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25051">
              <w:rPr>
                <w:rFonts w:cs="Arial"/>
                <w:b/>
                <w:sz w:val="18"/>
                <w:szCs w:val="18"/>
              </w:rPr>
              <w:t>Résultats et interprétations des discordances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</w:tcPr>
          <w:p w:rsidR="0060342C" w:rsidRPr="00A561DE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E71CF">
              <w:rPr>
                <w:rFonts w:cs="Arial"/>
                <w:sz w:val="18"/>
                <w:szCs w:val="18"/>
              </w:rPr>
              <w:t>100% de concordance entre les 2 méthodes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A561DE">
              <w:rPr>
                <w:rFonts w:cs="Arial"/>
                <w:sz w:val="18"/>
                <w:szCs w:val="18"/>
              </w:rPr>
              <w:t>dans les limites de la méthode*</w:t>
            </w:r>
          </w:p>
          <w:p w:rsidR="0060342C" w:rsidRPr="000E71CF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925051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25051">
              <w:rPr>
                <w:rFonts w:cs="Arial"/>
                <w:b/>
                <w:sz w:val="18"/>
                <w:szCs w:val="18"/>
              </w:rPr>
              <w:t>Conclusions et dispositions</w:t>
            </w:r>
            <w:r w:rsidRPr="00925051">
              <w:rPr>
                <w:rStyle w:val="Marquenotebasdepage"/>
                <w:rFonts w:cs="Arial"/>
                <w:b/>
                <w:sz w:val="18"/>
                <w:szCs w:val="18"/>
              </w:rPr>
              <w:footnoteReference w:id="4"/>
            </w:r>
            <w:r w:rsidRPr="00925051">
              <w:rPr>
                <w:rFonts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5843" w:type="dxa"/>
          </w:tcPr>
          <w:p w:rsidR="0060342C" w:rsidRPr="000E71CF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E71CF">
              <w:rPr>
                <w:rFonts w:cs="Arial"/>
                <w:b/>
                <w:sz w:val="18"/>
                <w:szCs w:val="18"/>
              </w:rPr>
              <w:t xml:space="preserve">Résultats de MLPA conformes </w:t>
            </w:r>
          </w:p>
        </w:tc>
      </w:tr>
    </w:tbl>
    <w:p w:rsidR="0060342C" w:rsidRDefault="0060342C" w:rsidP="00493DA8">
      <w:pPr>
        <w:spacing w:line="240" w:lineRule="auto"/>
      </w:pPr>
    </w:p>
    <w:p w:rsidR="0060342C" w:rsidRPr="00A561DE" w:rsidRDefault="0060342C" w:rsidP="00493DA8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A561DE">
        <w:rPr>
          <w:rFonts w:ascii="Arial" w:hAnsi="Arial" w:cs="Arial"/>
          <w:i/>
          <w:sz w:val="18"/>
          <w:szCs w:val="18"/>
        </w:rPr>
        <w:t xml:space="preserve">*Limites de la méthode MLPA : Les remaniements génomiques ne concernant qu’un amplicon peuvent être à l’origine de faux négatifs (cas des remaniements de petite taille situés en dehors de la région réellement couverte par les amorces/sondes) ; ils peuvent également être à l’origine de faux positifs (cas des mutations ou polymorphismes rares situés sous une sonde).   </w:t>
      </w:r>
    </w:p>
    <w:p w:rsidR="0060342C" w:rsidRDefault="0060342C" w:rsidP="00493DA8">
      <w:pPr>
        <w:spacing w:line="240" w:lineRule="auto"/>
      </w:pPr>
    </w:p>
    <w:p w:rsidR="0060342C" w:rsidRDefault="0060342C" w:rsidP="00493DA8">
      <w:pPr>
        <w:spacing w:line="240" w:lineRule="auto"/>
      </w:pPr>
      <w:r>
        <w:t xml:space="preserve">  </w:t>
      </w:r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60342C" w:rsidRPr="00C32347" w:rsidTr="00DF7AE4">
        <w:trPr>
          <w:jc w:val="center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60342C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  <w:p w:rsidR="0060342C" w:rsidRPr="009854BF" w:rsidRDefault="0060342C" w:rsidP="00493DA8">
            <w:pPr>
              <w:spacing w:line="240" w:lineRule="auto"/>
              <w:jc w:val="center"/>
              <w:rPr>
                <w:rFonts w:cs="Arial"/>
                <w:b/>
              </w:rPr>
            </w:pPr>
            <w:r w:rsidRPr="009854BF">
              <w:rPr>
                <w:rFonts w:cs="Arial"/>
                <w:b/>
              </w:rPr>
              <w:t>ROBUSTESSE</w:t>
            </w:r>
          </w:p>
          <w:p w:rsidR="0060342C" w:rsidRPr="009854BF" w:rsidRDefault="0060342C" w:rsidP="00493DA8">
            <w:pPr>
              <w:spacing w:line="240" w:lineRule="auto"/>
              <w:jc w:val="center"/>
              <w:rPr>
                <w:rFonts w:cs="Arial"/>
                <w:b/>
              </w:rPr>
            </w:pPr>
            <w:r w:rsidRPr="009854BF">
              <w:rPr>
                <w:rFonts w:cs="Arial"/>
                <w:b/>
              </w:rPr>
              <w:t>(indispensable en portée B)</w:t>
            </w:r>
          </w:p>
          <w:p w:rsidR="0060342C" w:rsidRPr="00D053C4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2416AA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2416AA">
              <w:rPr>
                <w:rFonts w:cs="Arial"/>
                <w:b/>
                <w:sz w:val="18"/>
                <w:szCs w:val="18"/>
              </w:rPr>
              <w:t>Données bibliographiques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  <w:vAlign w:val="center"/>
          </w:tcPr>
          <w:p w:rsidR="0060342C" w:rsidRPr="009B79DC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Aucune</w:t>
            </w:r>
            <w:r w:rsidRPr="009B79D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référence</w:t>
            </w:r>
            <w:r w:rsidRPr="009B79DC">
              <w:rPr>
                <w:rFonts w:cs="Arial"/>
                <w:sz w:val="18"/>
                <w:szCs w:val="18"/>
              </w:rPr>
              <w:t xml:space="preserve"> bibliographique</w:t>
            </w:r>
            <w:r>
              <w:rPr>
                <w:rFonts w:cs="Arial"/>
                <w:sz w:val="18"/>
                <w:szCs w:val="18"/>
              </w:rPr>
              <w:t xml:space="preserve"> identifiée</w:t>
            </w: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2416AA" w:rsidRDefault="0060342C" w:rsidP="00493DA8">
            <w:pPr>
              <w:spacing w:line="240" w:lineRule="auto"/>
              <w:rPr>
                <w:rFonts w:cs="Arial"/>
                <w:b/>
              </w:rPr>
            </w:pPr>
            <w:r w:rsidRPr="002416AA">
              <w:rPr>
                <w:rFonts w:cs="Arial"/>
                <w:b/>
                <w:sz w:val="18"/>
                <w:szCs w:val="18"/>
              </w:rPr>
              <w:t>Résultats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  <w:vAlign w:val="center"/>
          </w:tcPr>
          <w:p w:rsidR="0060342C" w:rsidRPr="00AF406F" w:rsidRDefault="0060342C" w:rsidP="00493DA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</w:t>
            </w:r>
            <w:r w:rsidRPr="00AF406F">
              <w:rPr>
                <w:sz w:val="18"/>
                <w:szCs w:val="18"/>
              </w:rPr>
              <w:t>nalyse d’échantillons variés selon les conditions usuelles</w:t>
            </w:r>
            <w:r>
              <w:rPr>
                <w:sz w:val="18"/>
                <w:szCs w:val="18"/>
              </w:rPr>
              <w:t xml:space="preserve"> </w:t>
            </w:r>
            <w:r w:rsidRPr="00AF406F">
              <w:rPr>
                <w:sz w:val="18"/>
                <w:szCs w:val="18"/>
              </w:rPr>
              <w:t xml:space="preserve">(n = </w:t>
            </w:r>
            <w:r>
              <w:rPr>
                <w:sz w:val="18"/>
                <w:szCs w:val="18"/>
              </w:rPr>
              <w:t>x échantillons correspondant à y cibles</w:t>
            </w:r>
            <w:r w:rsidRPr="00AF406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(v</w:t>
            </w:r>
            <w:r w:rsidRPr="00AF406F">
              <w:rPr>
                <w:sz w:val="18"/>
                <w:szCs w:val="18"/>
              </w:rPr>
              <w:t xml:space="preserve">ariables : nature de l’échantillon primaire, </w:t>
            </w:r>
            <w:r>
              <w:rPr>
                <w:sz w:val="18"/>
                <w:szCs w:val="18"/>
              </w:rPr>
              <w:t xml:space="preserve">type d’extraction, concentration d’ADN (# </w:t>
            </w:r>
            <w:r w:rsidRPr="008349BB">
              <w:rPr>
                <w:i/>
                <w:sz w:val="18"/>
                <w:szCs w:val="18"/>
              </w:rPr>
              <w:t>éléments à évaluer en pr</w:t>
            </w:r>
            <w:r>
              <w:rPr>
                <w:i/>
                <w:sz w:val="18"/>
                <w:szCs w:val="18"/>
              </w:rPr>
              <w:t>i</w:t>
            </w:r>
            <w:r w:rsidRPr="008349BB">
              <w:rPr>
                <w:i/>
                <w:sz w:val="18"/>
                <w:szCs w:val="18"/>
              </w:rPr>
              <w:t>orité</w:t>
            </w:r>
            <w:r>
              <w:rPr>
                <w:sz w:val="18"/>
                <w:szCs w:val="18"/>
              </w:rPr>
              <w:t xml:space="preserve">), </w:t>
            </w:r>
            <w:r w:rsidRPr="00AF406F">
              <w:rPr>
                <w:sz w:val="18"/>
                <w:szCs w:val="18"/>
              </w:rPr>
              <w:t xml:space="preserve">région génomique étudiée, opérateur, thermocycleurs, </w:t>
            </w:r>
            <w:r>
              <w:rPr>
                <w:sz w:val="18"/>
                <w:szCs w:val="18"/>
              </w:rPr>
              <w:t>séquenceur…) </w:t>
            </w:r>
          </w:p>
          <w:p w:rsidR="0060342C" w:rsidRPr="009629DC" w:rsidRDefault="0060342C" w:rsidP="00493DA8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Résultats : q</w:t>
            </w:r>
            <w:r w:rsidRPr="006710AE">
              <w:rPr>
                <w:sz w:val="18"/>
                <w:szCs w:val="18"/>
              </w:rPr>
              <w:t xml:space="preserve">ualité des </w:t>
            </w:r>
            <w:r>
              <w:rPr>
                <w:sz w:val="18"/>
                <w:szCs w:val="18"/>
              </w:rPr>
              <w:t>profils MLPA</w:t>
            </w:r>
            <w:r w:rsidRPr="006710AE">
              <w:rPr>
                <w:sz w:val="18"/>
                <w:szCs w:val="18"/>
              </w:rPr>
              <w:t xml:space="preserve"> satisfaisante et</w:t>
            </w:r>
            <w:r w:rsidRPr="006710AE">
              <w:rPr>
                <w:color w:val="3366FF"/>
                <w:sz w:val="18"/>
                <w:szCs w:val="18"/>
              </w:rPr>
              <w:t xml:space="preserve"> </w:t>
            </w:r>
            <w:r w:rsidRPr="006710AE">
              <w:rPr>
                <w:sz w:val="18"/>
                <w:szCs w:val="18"/>
              </w:rPr>
              <w:t xml:space="preserve">100% de concordance </w:t>
            </w:r>
            <w:r>
              <w:rPr>
                <w:sz w:val="18"/>
                <w:szCs w:val="18"/>
              </w:rPr>
              <w:t>entre génotype observé et génotype attendu</w:t>
            </w:r>
            <w:r w:rsidRPr="006710AE">
              <w:rPr>
                <w:sz w:val="18"/>
                <w:szCs w:val="18"/>
              </w:rPr>
              <w:t xml:space="preserve"> pour l’ensemble des conditions </w:t>
            </w:r>
            <w:r w:rsidRPr="00A561DE">
              <w:rPr>
                <w:sz w:val="18"/>
                <w:szCs w:val="18"/>
              </w:rPr>
              <w:t xml:space="preserve">testées, </w:t>
            </w:r>
            <w:r w:rsidRPr="00A561DE">
              <w:rPr>
                <w:rFonts w:cs="Arial"/>
                <w:sz w:val="18"/>
                <w:szCs w:val="18"/>
              </w:rPr>
              <w:t>dans les limites de la méthode*</w:t>
            </w:r>
            <w:r w:rsidRPr="00A561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2416AA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2416AA">
              <w:rPr>
                <w:rFonts w:cs="Arial"/>
                <w:b/>
                <w:sz w:val="18"/>
                <w:szCs w:val="18"/>
              </w:rPr>
              <w:t>Conclusions et dispositions</w:t>
            </w:r>
            <w:r w:rsidRPr="00753D50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 w:rsidRPr="002416AA">
              <w:rPr>
                <w:rFonts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5843" w:type="dxa"/>
            <w:vAlign w:val="center"/>
          </w:tcPr>
          <w:p w:rsidR="0060342C" w:rsidRPr="00AF406F" w:rsidRDefault="0060342C" w:rsidP="00493DA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AF406F">
              <w:rPr>
                <w:b/>
                <w:sz w:val="18"/>
                <w:szCs w:val="18"/>
              </w:rPr>
              <w:t xml:space="preserve">La méthode de </w:t>
            </w:r>
            <w:r>
              <w:rPr>
                <w:b/>
                <w:sz w:val="18"/>
                <w:szCs w:val="18"/>
              </w:rPr>
              <w:t>MLPA</w:t>
            </w:r>
            <w:r w:rsidRPr="00AF406F">
              <w:rPr>
                <w:b/>
                <w:sz w:val="18"/>
                <w:szCs w:val="18"/>
              </w:rPr>
              <w:t xml:space="preserve"> est robuste</w:t>
            </w:r>
            <w:r>
              <w:rPr>
                <w:b/>
                <w:sz w:val="18"/>
                <w:szCs w:val="18"/>
              </w:rPr>
              <w:t xml:space="preserve"> dans les conditions d’utilisation</w:t>
            </w:r>
            <w:r w:rsidRPr="00FE3C02">
              <w:rPr>
                <w:b/>
                <w:sz w:val="18"/>
                <w:szCs w:val="18"/>
              </w:rPr>
              <w:t xml:space="preserve">, </w:t>
            </w:r>
            <w:r w:rsidRPr="0081629E">
              <w:rPr>
                <w:b/>
                <w:sz w:val="18"/>
                <w:szCs w:val="18"/>
              </w:rPr>
              <w:t>quelle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E3C02">
              <w:rPr>
                <w:b/>
                <w:sz w:val="18"/>
                <w:szCs w:val="18"/>
              </w:rPr>
              <w:t>que soit la nature ou le traitement des échantillons analysés</w:t>
            </w:r>
          </w:p>
        </w:tc>
      </w:tr>
    </w:tbl>
    <w:p w:rsidR="0060342C" w:rsidRDefault="0060342C" w:rsidP="00493DA8">
      <w:pPr>
        <w:spacing w:line="240" w:lineRule="auto"/>
      </w:pPr>
    </w:p>
    <w:p w:rsidR="0060342C" w:rsidRDefault="0060342C" w:rsidP="00493DA8">
      <w:pPr>
        <w:spacing w:line="240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60342C" w:rsidRPr="00106911" w:rsidTr="00DF7AE4">
        <w:trPr>
          <w:jc w:val="center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60342C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  <w:p w:rsidR="0060342C" w:rsidRPr="009854BF" w:rsidRDefault="0060342C" w:rsidP="00493DA8">
            <w:pPr>
              <w:spacing w:line="240" w:lineRule="auto"/>
              <w:jc w:val="center"/>
              <w:rPr>
                <w:rFonts w:cs="Arial"/>
                <w:b/>
              </w:rPr>
            </w:pPr>
            <w:r w:rsidRPr="009854BF">
              <w:rPr>
                <w:rFonts w:cs="Arial"/>
                <w:b/>
              </w:rPr>
              <w:t>STABILITE</w:t>
            </w:r>
          </w:p>
          <w:p w:rsidR="0060342C" w:rsidRPr="009854BF" w:rsidRDefault="0060342C" w:rsidP="00493DA8">
            <w:pPr>
              <w:spacing w:line="240" w:lineRule="auto"/>
              <w:jc w:val="center"/>
              <w:rPr>
                <w:rFonts w:cs="Arial"/>
                <w:b/>
              </w:rPr>
            </w:pPr>
            <w:r w:rsidRPr="009854BF">
              <w:rPr>
                <w:rFonts w:cs="Arial"/>
                <w:b/>
              </w:rPr>
              <w:t>(indispensable en portée B)</w:t>
            </w:r>
          </w:p>
          <w:p w:rsidR="0060342C" w:rsidRPr="00106911" w:rsidRDefault="0060342C" w:rsidP="00493DA8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2416AA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2416AA">
              <w:rPr>
                <w:rFonts w:cs="Arial"/>
                <w:b/>
                <w:sz w:val="18"/>
                <w:szCs w:val="18"/>
              </w:rPr>
              <w:t>Données bibliographiques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  <w:vAlign w:val="center"/>
          </w:tcPr>
          <w:p w:rsidR="0060342C" w:rsidRPr="00002A2E" w:rsidRDefault="0060342C" w:rsidP="00493DA8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Aucune référence bibliographique identifiée</w:t>
            </w: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2416AA" w:rsidRDefault="0060342C" w:rsidP="00493DA8">
            <w:pPr>
              <w:spacing w:line="240" w:lineRule="auto"/>
              <w:rPr>
                <w:rFonts w:cs="Arial"/>
                <w:b/>
              </w:rPr>
            </w:pPr>
            <w:r w:rsidRPr="002416AA">
              <w:rPr>
                <w:rFonts w:cs="Arial"/>
                <w:b/>
                <w:sz w:val="18"/>
                <w:szCs w:val="18"/>
              </w:rPr>
              <w:t>Résultats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5843" w:type="dxa"/>
            <w:vAlign w:val="center"/>
          </w:tcPr>
          <w:p w:rsidR="0060342C" w:rsidRDefault="0060342C" w:rsidP="00493DA8">
            <w:pPr>
              <w:numPr>
                <w:ilvl w:val="0"/>
                <w:numId w:val="15"/>
              </w:numPr>
              <w:tabs>
                <w:tab w:val="clear" w:pos="720"/>
                <w:tab w:val="num" w:pos="223"/>
              </w:tabs>
              <w:spacing w:after="0" w:line="240" w:lineRule="auto"/>
              <w:ind w:left="223" w:hanging="2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Analyse répétée d’échantillons en début et fin de kit (n = x) / utilisation d’un contrôle identique pour toutes les expériences</w:t>
            </w:r>
          </w:p>
          <w:p w:rsidR="0060342C" w:rsidRPr="006710AE" w:rsidRDefault="0060342C" w:rsidP="00493DA8">
            <w:pPr>
              <w:numPr>
                <w:ilvl w:val="0"/>
                <w:numId w:val="15"/>
              </w:numPr>
              <w:tabs>
                <w:tab w:val="clear" w:pos="720"/>
                <w:tab w:val="num" w:pos="223"/>
              </w:tabs>
              <w:spacing w:after="0" w:line="240" w:lineRule="auto"/>
              <w:ind w:left="223" w:hanging="2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produits de MLPA stockés jusqu’à x jours à -20°C (n = x)</w:t>
            </w:r>
          </w:p>
          <w:p w:rsidR="0060342C" w:rsidRPr="006710AE" w:rsidRDefault="0060342C" w:rsidP="00493DA8">
            <w:pPr>
              <w:spacing w:line="240" w:lineRule="auto"/>
              <w:ind w:left="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Résultats : q</w:t>
            </w:r>
            <w:r w:rsidRPr="006710AE">
              <w:rPr>
                <w:sz w:val="18"/>
                <w:szCs w:val="18"/>
              </w:rPr>
              <w:t xml:space="preserve">ualité des </w:t>
            </w:r>
            <w:r>
              <w:rPr>
                <w:sz w:val="18"/>
                <w:szCs w:val="18"/>
              </w:rPr>
              <w:t>profils MLPA</w:t>
            </w:r>
            <w:r w:rsidRPr="006710AE">
              <w:rPr>
                <w:sz w:val="18"/>
                <w:szCs w:val="18"/>
              </w:rPr>
              <w:t xml:space="preserve"> et</w:t>
            </w:r>
            <w:r w:rsidRPr="006710AE">
              <w:rPr>
                <w:color w:val="3366FF"/>
                <w:sz w:val="18"/>
                <w:szCs w:val="18"/>
              </w:rPr>
              <w:t xml:space="preserve"> </w:t>
            </w:r>
            <w:r w:rsidRPr="006710AE">
              <w:rPr>
                <w:sz w:val="18"/>
                <w:szCs w:val="18"/>
              </w:rPr>
              <w:t xml:space="preserve">100% de concordance </w:t>
            </w:r>
            <w:r>
              <w:rPr>
                <w:sz w:val="18"/>
                <w:szCs w:val="18"/>
              </w:rPr>
              <w:t>entre génotype observé et génotype attendu</w:t>
            </w:r>
            <w:r w:rsidRPr="006710AE">
              <w:rPr>
                <w:sz w:val="18"/>
                <w:szCs w:val="18"/>
              </w:rPr>
              <w:t xml:space="preserve"> pour l’ensemble des conditions </w:t>
            </w:r>
            <w:r w:rsidRPr="00AD11B5">
              <w:rPr>
                <w:sz w:val="18"/>
                <w:szCs w:val="18"/>
              </w:rPr>
              <w:t>testées</w:t>
            </w:r>
            <w:r>
              <w:rPr>
                <w:sz w:val="18"/>
                <w:szCs w:val="18"/>
              </w:rPr>
              <w:t>,</w:t>
            </w:r>
            <w:r w:rsidRPr="00AD11B5">
              <w:rPr>
                <w:sz w:val="18"/>
                <w:szCs w:val="18"/>
              </w:rPr>
              <w:t xml:space="preserve"> </w:t>
            </w:r>
            <w:r w:rsidRPr="00A561DE">
              <w:rPr>
                <w:rFonts w:cs="Arial"/>
                <w:sz w:val="18"/>
                <w:szCs w:val="18"/>
              </w:rPr>
              <w:t>dans les limites de la méthode*</w:t>
            </w:r>
            <w:r w:rsidRPr="00A561D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0342C" w:rsidRPr="00106911" w:rsidTr="00DF7AE4">
        <w:trPr>
          <w:jc w:val="center"/>
        </w:trPr>
        <w:tc>
          <w:tcPr>
            <w:tcW w:w="3369" w:type="dxa"/>
          </w:tcPr>
          <w:p w:rsidR="0060342C" w:rsidRPr="002416AA" w:rsidRDefault="0060342C" w:rsidP="00493DA8">
            <w:pPr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2416AA">
              <w:rPr>
                <w:rFonts w:cs="Arial"/>
                <w:b/>
                <w:sz w:val="18"/>
                <w:szCs w:val="18"/>
              </w:rPr>
              <w:t>Conclusions et dispositions</w:t>
            </w:r>
            <w:r w:rsidRPr="00753D50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 w:rsidRPr="002416AA">
              <w:rPr>
                <w:rFonts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5843" w:type="dxa"/>
            <w:vAlign w:val="center"/>
          </w:tcPr>
          <w:p w:rsidR="0060342C" w:rsidRPr="00CC45C0" w:rsidRDefault="0060342C" w:rsidP="00493DA8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45C0">
              <w:rPr>
                <w:rFonts w:cs="Arial"/>
                <w:b/>
                <w:sz w:val="18"/>
                <w:szCs w:val="18"/>
              </w:rPr>
              <w:t xml:space="preserve">Réactifs stables dans </w:t>
            </w:r>
            <w:r>
              <w:rPr>
                <w:rFonts w:cs="Arial"/>
                <w:b/>
                <w:sz w:val="18"/>
                <w:szCs w:val="18"/>
              </w:rPr>
              <w:t>les conditions d’utilisation</w:t>
            </w:r>
          </w:p>
        </w:tc>
      </w:tr>
    </w:tbl>
    <w:p w:rsidR="0060342C" w:rsidRDefault="0060342C" w:rsidP="00493DA8">
      <w:pPr>
        <w:spacing w:line="240" w:lineRule="auto"/>
      </w:pPr>
    </w:p>
    <w:p w:rsidR="0060342C" w:rsidRDefault="0060342C" w:rsidP="00493DA8">
      <w:pPr>
        <w:spacing w:line="240" w:lineRule="auto"/>
      </w:pPr>
    </w:p>
    <w:p w:rsidR="0060342C" w:rsidRDefault="0060342C" w:rsidP="00493DA8">
      <w:pPr>
        <w:spacing w:line="240" w:lineRule="auto"/>
      </w:pPr>
    </w:p>
    <w:p w:rsidR="0060342C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Commentaires éventuels :</w:t>
      </w:r>
    </w:p>
    <w:p w:rsidR="0060342C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  <w:b/>
          <w:sz w:val="24"/>
        </w:rPr>
      </w:pPr>
    </w:p>
    <w:p w:rsidR="0060342C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La méthode de MLPA est apte à détecter et à identifier les variations de nombre de cop</w:t>
      </w:r>
      <w:r w:rsidRPr="00E650AC">
        <w:rPr>
          <w:rFonts w:cs="Arial"/>
          <w:b/>
          <w:sz w:val="18"/>
          <w:szCs w:val="18"/>
        </w:rPr>
        <w:t>ies</w:t>
      </w:r>
      <w:r>
        <w:rPr>
          <w:rFonts w:cs="Arial"/>
          <w:b/>
          <w:sz w:val="18"/>
          <w:szCs w:val="18"/>
        </w:rPr>
        <w:t xml:space="preserve"> </w:t>
      </w:r>
      <w:r w:rsidRPr="00B712CB">
        <w:rPr>
          <w:rFonts w:cs="Arial"/>
          <w:b/>
          <w:sz w:val="18"/>
          <w:szCs w:val="18"/>
        </w:rPr>
        <w:t>pour l’ensemble des gènes / régions listé(e)s.</w:t>
      </w:r>
    </w:p>
    <w:p w:rsidR="0060342C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La méthode est validée.</w:t>
      </w:r>
    </w:p>
    <w:p w:rsidR="0060342C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  <w:b/>
          <w:sz w:val="18"/>
          <w:szCs w:val="18"/>
        </w:rPr>
      </w:pPr>
    </w:p>
    <w:p w:rsidR="0060342C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Approbateur</w:t>
      </w:r>
      <w:r>
        <w:rPr>
          <w:rFonts w:cs="Arial"/>
          <w:sz w:val="18"/>
          <w:szCs w:val="18"/>
        </w:rPr>
        <w:t xml:space="preserve"> :</w:t>
      </w:r>
    </w:p>
    <w:p w:rsidR="0060342C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  <w:sz w:val="18"/>
          <w:szCs w:val="18"/>
        </w:rPr>
      </w:pPr>
    </w:p>
    <w:p w:rsidR="0060342C" w:rsidRPr="009F15FD" w:rsidRDefault="0060342C" w:rsidP="0049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cs="Arial"/>
          <w:b/>
          <w:sz w:val="24"/>
        </w:rPr>
      </w:pPr>
    </w:p>
    <w:p w:rsidR="0060342C" w:rsidRPr="00C20E08" w:rsidRDefault="0060342C" w:rsidP="00493DA8">
      <w:pPr>
        <w:spacing w:line="240" w:lineRule="auto"/>
        <w:jc w:val="both"/>
      </w:pPr>
    </w:p>
    <w:sectPr w:rsidR="0060342C" w:rsidRPr="00C20E08" w:rsidSect="004178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2C" w:rsidRDefault="0060342C" w:rsidP="00FE040E">
      <w:pPr>
        <w:spacing w:after="0" w:line="240" w:lineRule="auto"/>
      </w:pPr>
      <w:r>
        <w:separator/>
      </w:r>
    </w:p>
  </w:endnote>
  <w:endnote w:type="continuationSeparator" w:id="0">
    <w:p w:rsidR="0060342C" w:rsidRDefault="0060342C" w:rsidP="00FE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2C" w:rsidRPr="000F4FF8" w:rsidRDefault="0060342C" w:rsidP="000F4FF8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9E4DB1">
      <w:rPr>
        <w:rFonts w:ascii="Cambria" w:hAnsi="Cambria"/>
        <w:i/>
      </w:rPr>
      <w:t xml:space="preserve">Version </w:t>
    </w:r>
    <w:r>
      <w:rPr>
        <w:rFonts w:ascii="Cambria" w:hAnsi="Cambria"/>
        <w:i/>
      </w:rPr>
      <w:t>14/01</w:t>
    </w:r>
    <w:r w:rsidRPr="009E4DB1">
      <w:rPr>
        <w:rFonts w:ascii="Cambria" w:hAnsi="Cambria"/>
        <w:i/>
      </w:rPr>
      <w:t>/201</w:t>
    </w:r>
    <w:r>
      <w:rPr>
        <w:rFonts w:ascii="Cambria" w:hAnsi="Cambria"/>
        <w:i/>
      </w:rPr>
      <w:t>4</w:t>
    </w:r>
    <w:r w:rsidRPr="009E4DB1">
      <w:rPr>
        <w:rFonts w:ascii="Cambria" w:hAnsi="Cambria"/>
      </w:rPr>
      <w:tab/>
      <w:t xml:space="preserve">Page </w:t>
    </w:r>
    <w:r w:rsidR="00F77157">
      <w:fldChar w:fldCharType="begin"/>
    </w:r>
    <w:r w:rsidR="00F77157">
      <w:instrText>PAGE   \* MERGEFORMAT</w:instrText>
    </w:r>
    <w:r w:rsidR="00F77157">
      <w:fldChar w:fldCharType="separate"/>
    </w:r>
    <w:r w:rsidR="00F77157" w:rsidRPr="00F77157">
      <w:rPr>
        <w:rFonts w:ascii="Cambria" w:hAnsi="Cambria"/>
        <w:noProof/>
      </w:rPr>
      <w:t>1</w:t>
    </w:r>
    <w:r w:rsidR="00F77157">
      <w:rPr>
        <w:rFonts w:ascii="Cambria" w:hAnsi="Cambria"/>
        <w:noProof/>
      </w:rPr>
      <w:fldChar w:fldCharType="end"/>
    </w:r>
    <w:r>
      <w:rPr>
        <w:rFonts w:ascii="Cambria" w:hAnsi="Cambria"/>
      </w:rPr>
      <w:t>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2C" w:rsidRDefault="0060342C" w:rsidP="00FE040E">
      <w:pPr>
        <w:spacing w:after="0" w:line="240" w:lineRule="auto"/>
      </w:pPr>
      <w:r>
        <w:separator/>
      </w:r>
    </w:p>
  </w:footnote>
  <w:footnote w:type="continuationSeparator" w:id="0">
    <w:p w:rsidR="0060342C" w:rsidRDefault="0060342C" w:rsidP="00FE040E">
      <w:pPr>
        <w:spacing w:after="0" w:line="240" w:lineRule="auto"/>
      </w:pPr>
      <w:r>
        <w:continuationSeparator/>
      </w:r>
    </w:p>
  </w:footnote>
  <w:footnote w:id="1">
    <w:p w:rsidR="0060342C" w:rsidRDefault="0060342C" w:rsidP="00493DA8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047AB2">
        <w:rPr>
          <w:rFonts w:cs="Arial"/>
          <w:sz w:val="16"/>
          <w:szCs w:val="16"/>
        </w:rPr>
        <w:t>Nombre de chiffre</w:t>
      </w:r>
      <w:r>
        <w:rPr>
          <w:rFonts w:cs="Arial"/>
          <w:sz w:val="16"/>
          <w:szCs w:val="16"/>
        </w:rPr>
        <w:t>s</w:t>
      </w:r>
      <w:r w:rsidRPr="00047AB2">
        <w:rPr>
          <w:rFonts w:cs="Arial"/>
          <w:sz w:val="16"/>
          <w:szCs w:val="16"/>
        </w:rPr>
        <w:t xml:space="preserve"> significatif</w:t>
      </w:r>
      <w:r>
        <w:rPr>
          <w:rFonts w:cs="Arial"/>
          <w:sz w:val="16"/>
          <w:szCs w:val="16"/>
        </w:rPr>
        <w:t>s</w:t>
      </w:r>
    </w:p>
  </w:footnote>
  <w:footnote w:id="2">
    <w:p w:rsidR="0060342C" w:rsidRDefault="0060342C" w:rsidP="00493DA8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374D17">
        <w:rPr>
          <w:rFonts w:cs="Arial"/>
          <w:sz w:val="16"/>
          <w:szCs w:val="16"/>
        </w:rPr>
        <w:t>Sociétés savantes, publications (SFBC, GEHT, RICOS, QUALAB, CLIA…). Préciser la référence utilisée.</w:t>
      </w:r>
    </w:p>
  </w:footnote>
  <w:footnote w:id="3">
    <w:p w:rsidR="0060342C" w:rsidRDefault="0060342C" w:rsidP="00493DA8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FE2D2C">
        <w:rPr>
          <w:rFonts w:cs="Arial"/>
          <w:sz w:val="16"/>
          <w:szCs w:val="16"/>
        </w:rPr>
        <w:t>Conforme/non conforme</w:t>
      </w:r>
    </w:p>
  </w:footnote>
  <w:footnote w:id="4">
    <w:p w:rsidR="0060342C" w:rsidRDefault="0060342C" w:rsidP="00493DA8">
      <w:r>
        <w:rPr>
          <w:rStyle w:val="Marquenotebasdepage"/>
          <w:rFonts w:cs="Calibri"/>
        </w:rPr>
        <w:footnoteRef/>
      </w:r>
      <w:r>
        <w:t xml:space="preserve"> </w:t>
      </w:r>
      <w:r w:rsidRPr="00887B85">
        <w:rPr>
          <w:rFonts w:cs="Arial"/>
          <w:sz w:val="16"/>
          <w:szCs w:val="16"/>
        </w:rPr>
        <w:t xml:space="preserve">Le laboratoire </w:t>
      </w:r>
      <w:r>
        <w:rPr>
          <w:rFonts w:cs="Arial"/>
          <w:sz w:val="16"/>
          <w:szCs w:val="16"/>
        </w:rPr>
        <w:t>précise</w:t>
      </w:r>
      <w:r w:rsidRPr="00887B85">
        <w:rPr>
          <w:rFonts w:cs="Arial"/>
          <w:sz w:val="16"/>
          <w:szCs w:val="16"/>
        </w:rPr>
        <w:t xml:space="preserve"> les dispositions mises en œuvre (par exemple : utilisation </w:t>
      </w:r>
      <w:r w:rsidRPr="00150943">
        <w:rPr>
          <w:rFonts w:cs="Arial"/>
          <w:b/>
          <w:sz w:val="16"/>
          <w:szCs w:val="16"/>
        </w:rPr>
        <w:t>transitoire et documentée</w:t>
      </w:r>
      <w:r w:rsidRPr="00887B85">
        <w:rPr>
          <w:rFonts w:cs="Arial"/>
          <w:sz w:val="16"/>
          <w:szCs w:val="16"/>
        </w:rPr>
        <w:t xml:space="preserve"> d'un facteur de correction)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2C" w:rsidRPr="000A3207" w:rsidRDefault="00F77157" w:rsidP="000A3207">
    <w:pPr>
      <w:pStyle w:val="En-tte"/>
      <w:ind w:left="1276" w:hanging="1276"/>
      <w:jc w:val="center"/>
      <w:rPr>
        <w:rFonts w:cs="Arial"/>
        <w:b/>
        <w:smallCaps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-42545</wp:posOffset>
          </wp:positionV>
          <wp:extent cx="788035" cy="497840"/>
          <wp:effectExtent l="0" t="0" r="0" b="10160"/>
          <wp:wrapNone/>
          <wp:docPr id="1" name="Image 1" descr="ANP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NP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42C" w:rsidRPr="000A3207" w:rsidRDefault="0060342C" w:rsidP="000A3207">
    <w:pPr>
      <w:pStyle w:val="En-tte"/>
      <w:ind w:left="1276" w:hanging="1276"/>
      <w:jc w:val="center"/>
      <w:rPr>
        <w:rFonts w:cs="Arial"/>
        <w:b/>
        <w:smallCaps/>
      </w:rPr>
    </w:pPr>
    <w:r w:rsidRPr="000A3207">
      <w:rPr>
        <w:rFonts w:ascii="Arial" w:hAnsi="Arial" w:cs="Arial"/>
        <w:b/>
        <w:smallCaps/>
        <w:sz w:val="20"/>
        <w:szCs w:val="20"/>
      </w:rPr>
      <w:t>association des praticiens de génétique moléculaire (ANPGM)</w:t>
    </w:r>
  </w:p>
  <w:p w:rsidR="0060342C" w:rsidRPr="00493DA8" w:rsidRDefault="0060342C" w:rsidP="00517DA6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480" w:lineRule="auto"/>
      <w:jc w:val="center"/>
      <w:rPr>
        <w:rFonts w:ascii="Arial" w:hAnsi="Arial" w:cs="Arial"/>
        <w:b/>
        <w:sz w:val="20"/>
        <w:szCs w:val="20"/>
      </w:rPr>
    </w:pPr>
    <w:r w:rsidRPr="000A3207">
      <w:rPr>
        <w:rFonts w:ascii="Arial" w:hAnsi="Arial" w:cs="Arial"/>
        <w:b/>
        <w:sz w:val="20"/>
        <w:szCs w:val="20"/>
      </w:rPr>
      <w:t>RECOMMANDATIONS ANPGM POUR</w:t>
    </w:r>
    <w:r>
      <w:rPr>
        <w:rFonts w:ascii="Arial" w:hAnsi="Arial" w:cs="Arial"/>
        <w:b/>
        <w:sz w:val="20"/>
        <w:szCs w:val="20"/>
      </w:rPr>
      <w:t xml:space="preserve"> </w:t>
    </w:r>
    <w:r w:rsidRPr="000A3207">
      <w:rPr>
        <w:rFonts w:ascii="Arial" w:hAnsi="Arial" w:cs="Arial"/>
        <w:b/>
        <w:sz w:val="20"/>
        <w:szCs w:val="20"/>
      </w:rPr>
      <w:t>L</w:t>
    </w:r>
    <w:r>
      <w:rPr>
        <w:rFonts w:ascii="Arial" w:hAnsi="Arial" w:cs="Arial"/>
        <w:b/>
        <w:sz w:val="20"/>
        <w:szCs w:val="20"/>
      </w:rPr>
      <w:t xml:space="preserve">A VALIDATION INITIALE DES METHODES DE DETECTION DE VARIATIONS DE NOMBRE DE COPIES PAR MLPA </w:t>
    </w:r>
  </w:p>
  <w:p w:rsidR="0060342C" w:rsidRPr="005644DF" w:rsidRDefault="0060342C" w:rsidP="00493DA8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rPr>
        <w:rFonts w:ascii="Arial" w:hAnsi="Arial" w:cs="Arial"/>
        <w:b/>
        <w:bCs/>
        <w:sz w:val="20"/>
        <w:szCs w:val="20"/>
      </w:rPr>
    </w:pPr>
    <w:r w:rsidRPr="00591AB8">
      <w:rPr>
        <w:rFonts w:ascii="Arial" w:hAnsi="Arial" w:cs="Arial"/>
        <w:b/>
        <w:sz w:val="28"/>
        <w:szCs w:val="28"/>
        <w:lang w:eastAsia="fr-FR"/>
      </w:rPr>
      <w:t xml:space="preserve"> </w:t>
    </w:r>
    <w:r w:rsidRPr="005644DF">
      <w:rPr>
        <w:rFonts w:ascii="Arial" w:hAnsi="Arial" w:cs="Arial"/>
        <w:sz w:val="20"/>
        <w:szCs w:val="20"/>
      </w:rPr>
      <w:t xml:space="preserve">Référence : </w:t>
    </w:r>
    <w:r w:rsidRPr="005644DF">
      <w:rPr>
        <w:rFonts w:ascii="Arial" w:hAnsi="Arial" w:cs="Arial"/>
        <w:b/>
        <w:bCs/>
        <w:sz w:val="20"/>
        <w:szCs w:val="20"/>
      </w:rPr>
      <w:t>BP-ANPGM_00</w:t>
    </w:r>
    <w:r>
      <w:rPr>
        <w:rFonts w:ascii="Arial" w:hAnsi="Arial" w:cs="Arial"/>
        <w:b/>
        <w:bCs/>
        <w:sz w:val="20"/>
        <w:szCs w:val="20"/>
      </w:rPr>
      <w:t>7-annexe 1</w:t>
    </w:r>
    <w:r w:rsidRPr="005644DF">
      <w:rPr>
        <w:rFonts w:ascii="Arial" w:hAnsi="Arial" w:cs="Arial"/>
        <w:sz w:val="20"/>
        <w:szCs w:val="20"/>
      </w:rPr>
      <w:tab/>
    </w:r>
    <w:r w:rsidRPr="005644DF">
      <w:rPr>
        <w:rFonts w:ascii="Arial" w:hAnsi="Arial" w:cs="Arial"/>
        <w:sz w:val="20"/>
        <w:szCs w:val="20"/>
      </w:rPr>
      <w:tab/>
    </w:r>
    <w:r w:rsidRPr="005644DF">
      <w:rPr>
        <w:rFonts w:ascii="Arial" w:hAnsi="Arial" w:cs="Arial"/>
        <w:sz w:val="20"/>
        <w:szCs w:val="20"/>
      </w:rPr>
      <w:tab/>
      <w:t xml:space="preserve"> Numéro de version : </w:t>
    </w:r>
    <w:r w:rsidRPr="005644DF">
      <w:rPr>
        <w:rFonts w:ascii="Arial" w:hAnsi="Arial" w:cs="Arial"/>
        <w:b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CF"/>
    <w:multiLevelType w:val="hybridMultilevel"/>
    <w:tmpl w:val="61CC5296"/>
    <w:lvl w:ilvl="0" w:tplc="139CA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6E82"/>
    <w:multiLevelType w:val="hybridMultilevel"/>
    <w:tmpl w:val="992A7E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148A2"/>
    <w:multiLevelType w:val="hybridMultilevel"/>
    <w:tmpl w:val="7F78B8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D4396"/>
    <w:multiLevelType w:val="hybridMultilevel"/>
    <w:tmpl w:val="BB16DF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583413"/>
    <w:multiLevelType w:val="hybridMultilevel"/>
    <w:tmpl w:val="01E2ACA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36190D"/>
    <w:multiLevelType w:val="hybridMultilevel"/>
    <w:tmpl w:val="1E144C2A"/>
    <w:lvl w:ilvl="0" w:tplc="8D0693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D06939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6648"/>
    <w:multiLevelType w:val="hybridMultilevel"/>
    <w:tmpl w:val="18F01F24"/>
    <w:lvl w:ilvl="0" w:tplc="CE9CE9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3290D"/>
    <w:multiLevelType w:val="hybridMultilevel"/>
    <w:tmpl w:val="E17284BA"/>
    <w:lvl w:ilvl="0" w:tplc="8EB2D3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775AF"/>
    <w:multiLevelType w:val="hybridMultilevel"/>
    <w:tmpl w:val="301C1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F2402"/>
    <w:multiLevelType w:val="hybridMultilevel"/>
    <w:tmpl w:val="387A208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E74E57"/>
    <w:multiLevelType w:val="hybridMultilevel"/>
    <w:tmpl w:val="4E36C7F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C47987"/>
    <w:multiLevelType w:val="hybridMultilevel"/>
    <w:tmpl w:val="B2223F24"/>
    <w:lvl w:ilvl="0" w:tplc="F32EA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84301"/>
    <w:multiLevelType w:val="hybridMultilevel"/>
    <w:tmpl w:val="1E34076C"/>
    <w:lvl w:ilvl="0" w:tplc="139CA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8038EC"/>
    <w:multiLevelType w:val="hybridMultilevel"/>
    <w:tmpl w:val="BB16DF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EE6E01"/>
    <w:multiLevelType w:val="hybridMultilevel"/>
    <w:tmpl w:val="BAE80B9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20"/>
    <w:rsid w:val="00001E2B"/>
    <w:rsid w:val="00002A2E"/>
    <w:rsid w:val="00017DAF"/>
    <w:rsid w:val="00020B99"/>
    <w:rsid w:val="00025F86"/>
    <w:rsid w:val="00033023"/>
    <w:rsid w:val="000443C4"/>
    <w:rsid w:val="00047AB2"/>
    <w:rsid w:val="00047C94"/>
    <w:rsid w:val="000632B5"/>
    <w:rsid w:val="000714A2"/>
    <w:rsid w:val="000A23AA"/>
    <w:rsid w:val="000A3207"/>
    <w:rsid w:val="000B6775"/>
    <w:rsid w:val="000C1490"/>
    <w:rsid w:val="000C5405"/>
    <w:rsid w:val="000D2F4A"/>
    <w:rsid w:val="000D3F52"/>
    <w:rsid w:val="000D6006"/>
    <w:rsid w:val="000E3C04"/>
    <w:rsid w:val="000E6DBC"/>
    <w:rsid w:val="000E71CF"/>
    <w:rsid w:val="000F07FF"/>
    <w:rsid w:val="000F4FF8"/>
    <w:rsid w:val="00104426"/>
    <w:rsid w:val="00106911"/>
    <w:rsid w:val="00107C7A"/>
    <w:rsid w:val="00121376"/>
    <w:rsid w:val="001273AA"/>
    <w:rsid w:val="00142A65"/>
    <w:rsid w:val="00150943"/>
    <w:rsid w:val="0015237D"/>
    <w:rsid w:val="00152667"/>
    <w:rsid w:val="00153F57"/>
    <w:rsid w:val="00166129"/>
    <w:rsid w:val="001754B9"/>
    <w:rsid w:val="0018683B"/>
    <w:rsid w:val="001A22E3"/>
    <w:rsid w:val="001A27FD"/>
    <w:rsid w:val="001B1E17"/>
    <w:rsid w:val="001B6DBB"/>
    <w:rsid w:val="001C7267"/>
    <w:rsid w:val="001D424D"/>
    <w:rsid w:val="001D4D40"/>
    <w:rsid w:val="001F25FB"/>
    <w:rsid w:val="00202463"/>
    <w:rsid w:val="002045B6"/>
    <w:rsid w:val="0020516F"/>
    <w:rsid w:val="0021368E"/>
    <w:rsid w:val="0021398A"/>
    <w:rsid w:val="0021697C"/>
    <w:rsid w:val="002203BD"/>
    <w:rsid w:val="00221465"/>
    <w:rsid w:val="00234A5A"/>
    <w:rsid w:val="002416AA"/>
    <w:rsid w:val="0024454D"/>
    <w:rsid w:val="002464C4"/>
    <w:rsid w:val="00254065"/>
    <w:rsid w:val="0025454A"/>
    <w:rsid w:val="0026211F"/>
    <w:rsid w:val="00264DAE"/>
    <w:rsid w:val="0029325C"/>
    <w:rsid w:val="0029715D"/>
    <w:rsid w:val="00297714"/>
    <w:rsid w:val="002A0A66"/>
    <w:rsid w:val="002A0AD2"/>
    <w:rsid w:val="002A4ADA"/>
    <w:rsid w:val="002C44B5"/>
    <w:rsid w:val="002D47D8"/>
    <w:rsid w:val="002D6D94"/>
    <w:rsid w:val="002E71D7"/>
    <w:rsid w:val="002E7D64"/>
    <w:rsid w:val="002F5C9C"/>
    <w:rsid w:val="00322372"/>
    <w:rsid w:val="00334D09"/>
    <w:rsid w:val="00355BC8"/>
    <w:rsid w:val="00364A4A"/>
    <w:rsid w:val="00374D17"/>
    <w:rsid w:val="00395078"/>
    <w:rsid w:val="003A196E"/>
    <w:rsid w:val="003E3236"/>
    <w:rsid w:val="003E5499"/>
    <w:rsid w:val="00404BA3"/>
    <w:rsid w:val="00412D7B"/>
    <w:rsid w:val="0041355B"/>
    <w:rsid w:val="004178B7"/>
    <w:rsid w:val="004268D2"/>
    <w:rsid w:val="0044371E"/>
    <w:rsid w:val="004603AA"/>
    <w:rsid w:val="00464499"/>
    <w:rsid w:val="0049083D"/>
    <w:rsid w:val="00493DA8"/>
    <w:rsid w:val="00496BAB"/>
    <w:rsid w:val="004C0EBB"/>
    <w:rsid w:val="004E7726"/>
    <w:rsid w:val="004F352E"/>
    <w:rsid w:val="00503E7E"/>
    <w:rsid w:val="00511A20"/>
    <w:rsid w:val="00517DA6"/>
    <w:rsid w:val="00536866"/>
    <w:rsid w:val="005625D8"/>
    <w:rsid w:val="00563F6E"/>
    <w:rsid w:val="005644DF"/>
    <w:rsid w:val="00575C53"/>
    <w:rsid w:val="00575DAD"/>
    <w:rsid w:val="00591AB8"/>
    <w:rsid w:val="005A7A1F"/>
    <w:rsid w:val="005B738C"/>
    <w:rsid w:val="005C4C01"/>
    <w:rsid w:val="005D0325"/>
    <w:rsid w:val="005D05BA"/>
    <w:rsid w:val="005D65B7"/>
    <w:rsid w:val="005E50F3"/>
    <w:rsid w:val="005F237B"/>
    <w:rsid w:val="005F5925"/>
    <w:rsid w:val="005F5BCE"/>
    <w:rsid w:val="0060342C"/>
    <w:rsid w:val="006119DD"/>
    <w:rsid w:val="006170F1"/>
    <w:rsid w:val="00623A0A"/>
    <w:rsid w:val="006424E4"/>
    <w:rsid w:val="00645FC3"/>
    <w:rsid w:val="006473CA"/>
    <w:rsid w:val="00647902"/>
    <w:rsid w:val="00650F33"/>
    <w:rsid w:val="00661031"/>
    <w:rsid w:val="006708E9"/>
    <w:rsid w:val="006710AE"/>
    <w:rsid w:val="00674DB5"/>
    <w:rsid w:val="006825CD"/>
    <w:rsid w:val="006962A8"/>
    <w:rsid w:val="00696A6D"/>
    <w:rsid w:val="006A1752"/>
    <w:rsid w:val="006B59AE"/>
    <w:rsid w:val="006C3A45"/>
    <w:rsid w:val="006D596A"/>
    <w:rsid w:val="006E30CD"/>
    <w:rsid w:val="006F0EA3"/>
    <w:rsid w:val="006F3618"/>
    <w:rsid w:val="006F5FC0"/>
    <w:rsid w:val="007015B4"/>
    <w:rsid w:val="00703335"/>
    <w:rsid w:val="007043DB"/>
    <w:rsid w:val="00713CA4"/>
    <w:rsid w:val="00730E15"/>
    <w:rsid w:val="0073143E"/>
    <w:rsid w:val="0073492D"/>
    <w:rsid w:val="00740C45"/>
    <w:rsid w:val="00753D50"/>
    <w:rsid w:val="00754943"/>
    <w:rsid w:val="00757F97"/>
    <w:rsid w:val="00765B09"/>
    <w:rsid w:val="007671AB"/>
    <w:rsid w:val="00773A06"/>
    <w:rsid w:val="007837B5"/>
    <w:rsid w:val="00786D1B"/>
    <w:rsid w:val="00792B05"/>
    <w:rsid w:val="007A0EC4"/>
    <w:rsid w:val="007B56E5"/>
    <w:rsid w:val="007C5AB2"/>
    <w:rsid w:val="007D4C24"/>
    <w:rsid w:val="0080088A"/>
    <w:rsid w:val="0081629E"/>
    <w:rsid w:val="00820B6A"/>
    <w:rsid w:val="00824F4B"/>
    <w:rsid w:val="008261C9"/>
    <w:rsid w:val="0083358D"/>
    <w:rsid w:val="008349BB"/>
    <w:rsid w:val="00845213"/>
    <w:rsid w:val="00866D2B"/>
    <w:rsid w:val="00874F49"/>
    <w:rsid w:val="0087691A"/>
    <w:rsid w:val="00881928"/>
    <w:rsid w:val="00882B88"/>
    <w:rsid w:val="00887B85"/>
    <w:rsid w:val="00892D1A"/>
    <w:rsid w:val="008C0E98"/>
    <w:rsid w:val="008C56C2"/>
    <w:rsid w:val="008D1C4F"/>
    <w:rsid w:val="008D2E1A"/>
    <w:rsid w:val="008F440F"/>
    <w:rsid w:val="0090299A"/>
    <w:rsid w:val="00906FD9"/>
    <w:rsid w:val="00923C14"/>
    <w:rsid w:val="00924253"/>
    <w:rsid w:val="00925051"/>
    <w:rsid w:val="00926400"/>
    <w:rsid w:val="009279BB"/>
    <w:rsid w:val="009358EC"/>
    <w:rsid w:val="00953618"/>
    <w:rsid w:val="009629DC"/>
    <w:rsid w:val="00964F86"/>
    <w:rsid w:val="009663EA"/>
    <w:rsid w:val="00972CC8"/>
    <w:rsid w:val="0097349C"/>
    <w:rsid w:val="00977470"/>
    <w:rsid w:val="009854BF"/>
    <w:rsid w:val="009A5FB8"/>
    <w:rsid w:val="009B79DC"/>
    <w:rsid w:val="009C3014"/>
    <w:rsid w:val="009D3BF2"/>
    <w:rsid w:val="009E4DB1"/>
    <w:rsid w:val="009F15FD"/>
    <w:rsid w:val="009F272D"/>
    <w:rsid w:val="00A106E1"/>
    <w:rsid w:val="00A12718"/>
    <w:rsid w:val="00A32EDA"/>
    <w:rsid w:val="00A51A5C"/>
    <w:rsid w:val="00A5369B"/>
    <w:rsid w:val="00A561DE"/>
    <w:rsid w:val="00A87BE7"/>
    <w:rsid w:val="00A923E8"/>
    <w:rsid w:val="00AA3AB0"/>
    <w:rsid w:val="00AA5537"/>
    <w:rsid w:val="00AD11B5"/>
    <w:rsid w:val="00AD28A3"/>
    <w:rsid w:val="00AD3AA3"/>
    <w:rsid w:val="00AF406F"/>
    <w:rsid w:val="00B36F16"/>
    <w:rsid w:val="00B422CF"/>
    <w:rsid w:val="00B45A2F"/>
    <w:rsid w:val="00B545D9"/>
    <w:rsid w:val="00B70CCF"/>
    <w:rsid w:val="00B712CB"/>
    <w:rsid w:val="00B86ABD"/>
    <w:rsid w:val="00B9007A"/>
    <w:rsid w:val="00B93F1E"/>
    <w:rsid w:val="00BB1DAD"/>
    <w:rsid w:val="00BD2D5E"/>
    <w:rsid w:val="00BE4BAD"/>
    <w:rsid w:val="00BE6700"/>
    <w:rsid w:val="00BF4994"/>
    <w:rsid w:val="00C0424E"/>
    <w:rsid w:val="00C20E08"/>
    <w:rsid w:val="00C247B8"/>
    <w:rsid w:val="00C32347"/>
    <w:rsid w:val="00C32864"/>
    <w:rsid w:val="00C32F10"/>
    <w:rsid w:val="00C36B77"/>
    <w:rsid w:val="00C37B17"/>
    <w:rsid w:val="00C4423B"/>
    <w:rsid w:val="00C579A9"/>
    <w:rsid w:val="00C70D01"/>
    <w:rsid w:val="00C7209B"/>
    <w:rsid w:val="00C726A4"/>
    <w:rsid w:val="00C945F0"/>
    <w:rsid w:val="00CA26F7"/>
    <w:rsid w:val="00CA3FFE"/>
    <w:rsid w:val="00CC45C0"/>
    <w:rsid w:val="00CD0B75"/>
    <w:rsid w:val="00CD5491"/>
    <w:rsid w:val="00D053C4"/>
    <w:rsid w:val="00D13E86"/>
    <w:rsid w:val="00D15D78"/>
    <w:rsid w:val="00D3758A"/>
    <w:rsid w:val="00D53A2E"/>
    <w:rsid w:val="00D76A37"/>
    <w:rsid w:val="00D83BEF"/>
    <w:rsid w:val="00DC1756"/>
    <w:rsid w:val="00DD13F0"/>
    <w:rsid w:val="00DD1580"/>
    <w:rsid w:val="00DE3432"/>
    <w:rsid w:val="00DF3DD5"/>
    <w:rsid w:val="00DF7AE4"/>
    <w:rsid w:val="00E00E60"/>
    <w:rsid w:val="00E14FBC"/>
    <w:rsid w:val="00E1794D"/>
    <w:rsid w:val="00E41990"/>
    <w:rsid w:val="00E55BFD"/>
    <w:rsid w:val="00E62157"/>
    <w:rsid w:val="00E633D4"/>
    <w:rsid w:val="00E650AC"/>
    <w:rsid w:val="00E67E21"/>
    <w:rsid w:val="00E76BD9"/>
    <w:rsid w:val="00E81790"/>
    <w:rsid w:val="00E86179"/>
    <w:rsid w:val="00E86BC1"/>
    <w:rsid w:val="00E86C5C"/>
    <w:rsid w:val="00E90741"/>
    <w:rsid w:val="00EA7D52"/>
    <w:rsid w:val="00ED0368"/>
    <w:rsid w:val="00EE7B21"/>
    <w:rsid w:val="00EF1135"/>
    <w:rsid w:val="00F05A6F"/>
    <w:rsid w:val="00F32727"/>
    <w:rsid w:val="00F50E6C"/>
    <w:rsid w:val="00F77157"/>
    <w:rsid w:val="00F77D04"/>
    <w:rsid w:val="00F8013C"/>
    <w:rsid w:val="00F83002"/>
    <w:rsid w:val="00F85394"/>
    <w:rsid w:val="00FA7DFA"/>
    <w:rsid w:val="00FE040E"/>
    <w:rsid w:val="00FE1120"/>
    <w:rsid w:val="00FE2D2C"/>
    <w:rsid w:val="00FE3C02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7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7209B"/>
    <w:pPr>
      <w:ind w:left="720"/>
    </w:pPr>
  </w:style>
  <w:style w:type="character" w:styleId="Lienhypertexte">
    <w:name w:val="Hyperlink"/>
    <w:basedOn w:val="Policepardfaut"/>
    <w:uiPriority w:val="99"/>
    <w:rsid w:val="00020B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E04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FE040E"/>
    <w:rPr>
      <w:rFonts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rsid w:val="00FE04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E040E"/>
    <w:rPr>
      <w:rFonts w:cs="Times New Roman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FE040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E040E"/>
    <w:rPr>
      <w:rFonts w:ascii="Tahoma" w:hAnsi="Tahoma" w:cs="Times New Roman"/>
      <w:sz w:val="16"/>
      <w:lang w:eastAsia="en-US"/>
    </w:rPr>
  </w:style>
  <w:style w:type="character" w:styleId="Marquedannotation">
    <w:name w:val="annotation reference"/>
    <w:basedOn w:val="Policepardfaut"/>
    <w:uiPriority w:val="99"/>
    <w:semiHidden/>
    <w:rsid w:val="009358E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358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358EC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358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358EC"/>
    <w:rPr>
      <w:rFonts w:cs="Calibri"/>
      <w:b/>
      <w:bCs/>
      <w:lang w:eastAsia="en-US"/>
    </w:rPr>
  </w:style>
  <w:style w:type="paragraph" w:styleId="NormalWeb">
    <w:name w:val="Normal (Web)"/>
    <w:basedOn w:val="Normal"/>
    <w:uiPriority w:val="99"/>
    <w:semiHidden/>
    <w:rsid w:val="00E1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0A3207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591AB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591AB8"/>
    <w:rPr>
      <w:rFonts w:cs="Calibri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rsid w:val="00493D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93DA8"/>
    <w:rPr>
      <w:rFonts w:cs="Calibr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493DA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93DA8"/>
    <w:rPr>
      <w:rFonts w:ascii="Arial" w:hAnsi="Arial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rsid w:val="00493DA8"/>
    <w:rPr>
      <w:rFonts w:cs="Times New Roman"/>
      <w:vertAlign w:val="superscript"/>
    </w:rPr>
  </w:style>
  <w:style w:type="paragraph" w:customStyle="1" w:styleId="Paragraphedeliste1">
    <w:name w:val="Paragraphe de liste1"/>
    <w:basedOn w:val="Normal"/>
    <w:uiPriority w:val="99"/>
    <w:rsid w:val="00493DA8"/>
    <w:pPr>
      <w:ind w:left="720"/>
    </w:pPr>
    <w:rPr>
      <w:rFonts w:eastAsia="Times New Roman" w:cs="Times New Roman"/>
      <w:noProof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7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7209B"/>
    <w:pPr>
      <w:ind w:left="720"/>
    </w:pPr>
  </w:style>
  <w:style w:type="character" w:styleId="Lienhypertexte">
    <w:name w:val="Hyperlink"/>
    <w:basedOn w:val="Policepardfaut"/>
    <w:uiPriority w:val="99"/>
    <w:rsid w:val="00020B9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E04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FE040E"/>
    <w:rPr>
      <w:rFonts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rsid w:val="00FE04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E040E"/>
    <w:rPr>
      <w:rFonts w:cs="Times New Roman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FE040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E040E"/>
    <w:rPr>
      <w:rFonts w:ascii="Tahoma" w:hAnsi="Tahoma" w:cs="Times New Roman"/>
      <w:sz w:val="16"/>
      <w:lang w:eastAsia="en-US"/>
    </w:rPr>
  </w:style>
  <w:style w:type="character" w:styleId="Marquedannotation">
    <w:name w:val="annotation reference"/>
    <w:basedOn w:val="Policepardfaut"/>
    <w:uiPriority w:val="99"/>
    <w:semiHidden/>
    <w:rsid w:val="009358E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358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358EC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358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358EC"/>
    <w:rPr>
      <w:rFonts w:cs="Calibri"/>
      <w:b/>
      <w:bCs/>
      <w:lang w:eastAsia="en-US"/>
    </w:rPr>
  </w:style>
  <w:style w:type="paragraph" w:styleId="NormalWeb">
    <w:name w:val="Normal (Web)"/>
    <w:basedOn w:val="Normal"/>
    <w:uiPriority w:val="99"/>
    <w:semiHidden/>
    <w:rsid w:val="00E1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0A3207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591AB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591AB8"/>
    <w:rPr>
      <w:rFonts w:cs="Calibri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rsid w:val="00493D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93DA8"/>
    <w:rPr>
      <w:rFonts w:cs="Calibr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493DA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493DA8"/>
    <w:rPr>
      <w:rFonts w:ascii="Arial" w:hAnsi="Arial" w:cs="Times New Roman"/>
      <w:sz w:val="20"/>
      <w:szCs w:val="20"/>
    </w:rPr>
  </w:style>
  <w:style w:type="character" w:styleId="Marquenotebasdepage">
    <w:name w:val="footnote reference"/>
    <w:basedOn w:val="Policepardfaut"/>
    <w:uiPriority w:val="99"/>
    <w:rsid w:val="00493DA8"/>
    <w:rPr>
      <w:rFonts w:cs="Times New Roman"/>
      <w:vertAlign w:val="superscript"/>
    </w:rPr>
  </w:style>
  <w:style w:type="paragraph" w:customStyle="1" w:styleId="Paragraphedeliste1">
    <w:name w:val="Paragraphe de liste1"/>
    <w:basedOn w:val="Normal"/>
    <w:uiPriority w:val="99"/>
    <w:rsid w:val="00493DA8"/>
    <w:pPr>
      <w:ind w:left="720"/>
    </w:pPr>
    <w:rPr>
      <w:rFonts w:eastAsia="Times New Roman" w:cs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1719</Words>
  <Characters>9455</Characters>
  <Application>Microsoft Macintosh Word</Application>
  <DocSecurity>0</DocSecurity>
  <Lines>78</Lines>
  <Paragraphs>22</Paragraphs>
  <ScaleCrop>false</ScaleCrop>
  <Company>Hewlett-Packard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RECOMMANDATIONS ANPGM POUR</dc:title>
  <dc:subject/>
  <dc:creator>emma</dc:creator>
  <cp:keywords/>
  <dc:description/>
  <cp:lastModifiedBy>Roux Anne-Françoise</cp:lastModifiedBy>
  <cp:revision>2</cp:revision>
  <cp:lastPrinted>2013-12-20T14:41:00Z</cp:lastPrinted>
  <dcterms:created xsi:type="dcterms:W3CDTF">2014-02-26T14:07:00Z</dcterms:created>
  <dcterms:modified xsi:type="dcterms:W3CDTF">2014-02-26T14:07:00Z</dcterms:modified>
</cp:coreProperties>
</file>